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2B5" w:rsidRDefault="009122B5">
      <w:pPr>
        <w:rPr>
          <w:noProof/>
          <w:color w:val="0000FF"/>
          <w:lang w:eastAsia="en-GB"/>
        </w:rPr>
      </w:pPr>
      <w:r>
        <w:rPr>
          <w:noProof/>
          <w:color w:val="0000FF"/>
          <w:lang w:eastAsia="en-GB"/>
        </w:rPr>
        <w:drawing>
          <wp:inline distT="0" distB="0" distL="0" distR="0" wp14:anchorId="4B8F22F1" wp14:editId="12BDCC7C">
            <wp:extent cx="1733550" cy="596050"/>
            <wp:effectExtent l="0" t="0" r="0" b="0"/>
            <wp:docPr id="1" name="irc_mi" descr="Image result for highways eng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ighways england">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2782" cy="595786"/>
                    </a:xfrm>
                    <a:prstGeom prst="rect">
                      <a:avLst/>
                    </a:prstGeom>
                    <a:noFill/>
                    <a:ln>
                      <a:noFill/>
                    </a:ln>
                  </pic:spPr>
                </pic:pic>
              </a:graphicData>
            </a:graphic>
          </wp:inline>
        </w:drawing>
      </w:r>
      <w:r w:rsidR="00EA0CFF">
        <w:rPr>
          <w:noProof/>
          <w:color w:val="0000FF"/>
          <w:lang w:eastAsia="en-GB"/>
        </w:rPr>
        <w:t xml:space="preserve">      </w:t>
      </w:r>
      <w:r w:rsidR="00EA0CFF">
        <w:rPr>
          <w:rFonts w:cs="Arial"/>
          <w:noProof/>
          <w:sz w:val="32"/>
          <w:szCs w:val="32"/>
        </w:rPr>
        <w:drawing>
          <wp:inline distT="0" distB="0" distL="0" distR="0" wp14:anchorId="58EE4CB7" wp14:editId="4901FE44">
            <wp:extent cx="2103120" cy="7804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780415"/>
                    </a:xfrm>
                    <a:prstGeom prst="rect">
                      <a:avLst/>
                    </a:prstGeom>
                    <a:noFill/>
                  </pic:spPr>
                </pic:pic>
              </a:graphicData>
            </a:graphic>
          </wp:inline>
        </w:drawing>
      </w:r>
      <w:r w:rsidR="00EA0CFF">
        <w:rPr>
          <w:noProof/>
          <w:color w:val="0000FF"/>
          <w:lang w:eastAsia="en-GB"/>
        </w:rPr>
        <w:t xml:space="preserve">    </w:t>
      </w:r>
      <w:r>
        <w:rPr>
          <w:noProof/>
          <w:color w:val="0000FF"/>
          <w:lang w:eastAsia="en-GB"/>
        </w:rPr>
        <w:drawing>
          <wp:inline distT="0" distB="0" distL="0" distR="0" wp14:anchorId="01251CF5" wp14:editId="07D49BCE">
            <wp:extent cx="1171575" cy="452120"/>
            <wp:effectExtent l="0" t="0" r="0" b="0"/>
            <wp:docPr id="5" name="irc_mi" descr="Image result for jacob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acob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2110" cy="452326"/>
                    </a:xfrm>
                    <a:prstGeom prst="rect">
                      <a:avLst/>
                    </a:prstGeom>
                    <a:noFill/>
                    <a:ln>
                      <a:noFill/>
                    </a:ln>
                  </pic:spPr>
                </pic:pic>
              </a:graphicData>
            </a:graphic>
          </wp:inline>
        </w:drawing>
      </w:r>
    </w:p>
    <w:p w:rsidR="00C443A4" w:rsidRPr="00B80FBF" w:rsidRDefault="00C443A4" w:rsidP="00C443A4">
      <w:pPr>
        <w:pBdr>
          <w:bottom w:val="single" w:sz="4" w:space="1" w:color="auto"/>
        </w:pBdr>
        <w:spacing w:after="120"/>
        <w:jc w:val="right"/>
        <w:rPr>
          <w:rStyle w:val="Emphasis"/>
          <w:sz w:val="24"/>
        </w:rPr>
      </w:pPr>
      <w:r w:rsidRPr="00B80FBF">
        <w:rPr>
          <w:rStyle w:val="Emphasis"/>
          <w:sz w:val="24"/>
        </w:rPr>
        <w:t>Principal Designer Working Group (PDWG)</w:t>
      </w:r>
    </w:p>
    <w:p w:rsidR="00C443A4" w:rsidRPr="00AF3FD8" w:rsidRDefault="00EA0CFF" w:rsidP="00C443A4">
      <w:pPr>
        <w:pBdr>
          <w:bottom w:val="single" w:sz="4" w:space="1" w:color="auto"/>
        </w:pBdr>
        <w:spacing w:after="120"/>
        <w:jc w:val="right"/>
        <w:rPr>
          <w:rFonts w:cs="Arial"/>
          <w:sz w:val="20"/>
          <w:szCs w:val="20"/>
        </w:rPr>
      </w:pPr>
      <w:r>
        <w:rPr>
          <w:rFonts w:cs="Arial"/>
          <w:sz w:val="20"/>
          <w:szCs w:val="20"/>
        </w:rPr>
        <w:t xml:space="preserve">Working </w:t>
      </w:r>
      <w:r w:rsidR="00CB4ED2">
        <w:rPr>
          <w:rFonts w:cs="Arial"/>
          <w:sz w:val="20"/>
          <w:szCs w:val="20"/>
        </w:rPr>
        <w:t>on behalf of</w:t>
      </w:r>
      <w:r>
        <w:rPr>
          <w:rFonts w:cs="Arial"/>
          <w:sz w:val="20"/>
          <w:szCs w:val="20"/>
        </w:rPr>
        <w:t xml:space="preserve"> </w:t>
      </w:r>
      <w:r w:rsidR="00C443A4" w:rsidRPr="00AF3FD8">
        <w:rPr>
          <w:rFonts w:cs="Arial"/>
          <w:sz w:val="20"/>
          <w:szCs w:val="20"/>
        </w:rPr>
        <w:t>HIGHWAY ENGLAND</w:t>
      </w:r>
    </w:p>
    <w:p w:rsidR="00C443A4" w:rsidRPr="008E0E64" w:rsidRDefault="00C443A4" w:rsidP="00C443A4">
      <w:pPr>
        <w:pBdr>
          <w:bottom w:val="single" w:sz="4" w:space="1" w:color="auto"/>
        </w:pBdr>
        <w:spacing w:after="120"/>
        <w:jc w:val="right"/>
        <w:rPr>
          <w:rFonts w:cs="Arial"/>
          <w:sz w:val="28"/>
          <w:szCs w:val="32"/>
        </w:rPr>
      </w:pPr>
      <w:r>
        <w:rPr>
          <w:rFonts w:cs="Arial"/>
          <w:sz w:val="24"/>
          <w:szCs w:val="32"/>
        </w:rPr>
        <w:t>Meeting No.</w:t>
      </w:r>
      <w:r w:rsidR="005C1161">
        <w:rPr>
          <w:rFonts w:cs="Arial"/>
          <w:sz w:val="24"/>
          <w:szCs w:val="32"/>
        </w:rPr>
        <w:t>10</w:t>
      </w:r>
    </w:p>
    <w:p w:rsidR="00C443A4" w:rsidRPr="00663A9C" w:rsidRDefault="00C443A4" w:rsidP="00C443A4">
      <w:pPr>
        <w:spacing w:after="120"/>
        <w:rPr>
          <w:rFonts w:cs="Arial"/>
          <w:b/>
        </w:rPr>
      </w:pPr>
      <w:r>
        <w:rPr>
          <w:rFonts w:cs="Arial"/>
          <w:b/>
        </w:rPr>
        <w:t>Minutes</w:t>
      </w:r>
      <w:r w:rsidRPr="00663A9C">
        <w:rPr>
          <w:rFonts w:cs="Arial"/>
          <w:b/>
        </w:rPr>
        <w:t xml:space="preserve"> </w:t>
      </w:r>
      <w:r>
        <w:rPr>
          <w:rFonts w:cs="Arial"/>
          <w:b/>
        </w:rPr>
        <w:t>of the</w:t>
      </w:r>
      <w:r w:rsidRPr="00663A9C">
        <w:rPr>
          <w:rFonts w:cs="Arial"/>
          <w:b/>
        </w:rPr>
        <w:t xml:space="preserve"> </w:t>
      </w:r>
      <w:r>
        <w:rPr>
          <w:rFonts w:cs="Arial"/>
          <w:b/>
        </w:rPr>
        <w:t>Principal Designer Working Group Meeting / Workshop No.</w:t>
      </w:r>
      <w:r w:rsidR="005C1161">
        <w:rPr>
          <w:rFonts w:cs="Arial"/>
          <w:b/>
        </w:rPr>
        <w:t>10</w:t>
      </w:r>
      <w:r>
        <w:rPr>
          <w:rFonts w:cs="Arial"/>
          <w:b/>
        </w:rPr>
        <w:t xml:space="preserve"> –</w:t>
      </w:r>
      <w:r w:rsidRPr="00663A9C">
        <w:rPr>
          <w:rFonts w:cs="Arial"/>
          <w:b/>
        </w:rPr>
        <w:t xml:space="preserve"> </w:t>
      </w:r>
      <w:r w:rsidR="00290E9A">
        <w:rPr>
          <w:rFonts w:cs="Arial"/>
          <w:b/>
        </w:rPr>
        <w:t>1</w:t>
      </w:r>
      <w:r w:rsidR="005C1161">
        <w:rPr>
          <w:rFonts w:cs="Arial"/>
          <w:b/>
        </w:rPr>
        <w:t>1</w:t>
      </w:r>
      <w:r w:rsidRPr="00D64001">
        <w:rPr>
          <w:rFonts w:cs="Arial"/>
          <w:b/>
          <w:vertAlign w:val="superscript"/>
        </w:rPr>
        <w:t>th</w:t>
      </w:r>
      <w:r>
        <w:rPr>
          <w:rFonts w:cs="Arial"/>
          <w:b/>
        </w:rPr>
        <w:t xml:space="preserve"> </w:t>
      </w:r>
      <w:r w:rsidR="005C1161">
        <w:rPr>
          <w:rFonts w:cs="Arial"/>
          <w:b/>
        </w:rPr>
        <w:t>October</w:t>
      </w:r>
      <w:r>
        <w:rPr>
          <w:rFonts w:cs="Arial"/>
          <w:b/>
        </w:rPr>
        <w:t xml:space="preserve"> 201</w:t>
      </w:r>
      <w:r w:rsidR="00290E9A">
        <w:rPr>
          <w:rFonts w:cs="Arial"/>
          <w:b/>
        </w:rPr>
        <w:t>8</w:t>
      </w:r>
    </w:p>
    <w:p w:rsidR="00132536" w:rsidRDefault="00132536" w:rsidP="00132536">
      <w:pPr>
        <w:framePr w:hSpace="180" w:wrap="around" w:vAnchor="page" w:hAnchor="margin" w:y="2341"/>
        <w:jc w:val="center"/>
        <w:rPr>
          <w:rFonts w:ascii="Arial" w:hAnsi="Arial" w:cs="Arial"/>
          <w:b/>
        </w:rPr>
      </w:pPr>
    </w:p>
    <w:p w:rsidR="00C443A4" w:rsidRPr="00663A9C" w:rsidRDefault="00BC2F10" w:rsidP="005C1161">
      <w:pPr>
        <w:spacing w:after="120"/>
        <w:rPr>
          <w:rFonts w:cs="Arial"/>
          <w:b/>
        </w:rPr>
      </w:pPr>
      <w:r>
        <w:rPr>
          <w:rFonts w:ascii="Arial" w:hAnsi="Arial" w:cs="Arial"/>
          <w:b/>
        </w:rPr>
        <w:t>Location:</w:t>
      </w:r>
      <w:r w:rsidR="00132536">
        <w:rPr>
          <w:rFonts w:ascii="Arial" w:hAnsi="Arial" w:cs="Arial"/>
          <w:b/>
        </w:rPr>
        <w:t xml:space="preserve"> </w:t>
      </w:r>
      <w:r w:rsidR="005C1161">
        <w:rPr>
          <w:rFonts w:ascii="Arial" w:hAnsi="Arial" w:cs="Arial"/>
          <w:b/>
        </w:rPr>
        <w:t xml:space="preserve">Jacobs </w:t>
      </w:r>
      <w:r w:rsidR="00132536">
        <w:rPr>
          <w:rFonts w:ascii="Arial" w:hAnsi="Arial" w:cs="Arial"/>
          <w:b/>
        </w:rPr>
        <w:t>Offices</w:t>
      </w:r>
      <w:r w:rsidR="00132536" w:rsidRPr="004D541B">
        <w:rPr>
          <w:rFonts w:ascii="Arial" w:hAnsi="Arial" w:cs="Arial"/>
          <w:b/>
        </w:rPr>
        <w:t>,</w:t>
      </w:r>
      <w:r w:rsidR="00132536">
        <w:rPr>
          <w:rFonts w:ascii="Arial" w:hAnsi="Arial" w:cs="Arial"/>
          <w:b/>
        </w:rPr>
        <w:t xml:space="preserve"> </w:t>
      </w:r>
      <w:r w:rsidR="005C1161" w:rsidRPr="005C1161">
        <w:rPr>
          <w:rFonts w:ascii="Arial" w:hAnsi="Arial" w:cs="Arial"/>
          <w:b/>
        </w:rPr>
        <w:t>2 Colmore Square, Birmingham.</w:t>
      </w:r>
      <w:r w:rsidR="005C1161">
        <w:rPr>
          <w:rFonts w:ascii="Arial" w:hAnsi="Arial" w:cs="Arial"/>
          <w:b/>
        </w:rPr>
        <w:t xml:space="preserve"> </w:t>
      </w:r>
      <w:r w:rsidR="005C1161" w:rsidRPr="005C1161">
        <w:rPr>
          <w:rFonts w:ascii="Arial" w:hAnsi="Arial" w:cs="Arial"/>
          <w:b/>
        </w:rPr>
        <w:t xml:space="preserve">B4 6BN </w:t>
      </w:r>
    </w:p>
    <w:p w:rsidR="00C443A4" w:rsidRDefault="00C443A4" w:rsidP="00C443A4">
      <w:pPr>
        <w:spacing w:after="120"/>
        <w:rPr>
          <w:rFonts w:cs="Arial"/>
          <w:b/>
        </w:rPr>
      </w:pPr>
      <w:r w:rsidRPr="00663A9C">
        <w:rPr>
          <w:rFonts w:cs="Arial"/>
          <w:b/>
        </w:rPr>
        <w:t>Time:</w:t>
      </w:r>
      <w:r>
        <w:rPr>
          <w:rFonts w:cs="Arial"/>
          <w:b/>
        </w:rPr>
        <w:t xml:space="preserve"> 10.00am to 3:30pm.</w:t>
      </w:r>
    </w:p>
    <w:p w:rsidR="00C443A4" w:rsidRPr="00663A9C" w:rsidRDefault="00C443A4" w:rsidP="00C443A4">
      <w:pPr>
        <w:spacing w:after="120"/>
        <w:rPr>
          <w:rFonts w:cs="Arial"/>
          <w:b/>
        </w:rPr>
      </w:pPr>
      <w:r w:rsidRPr="00663A9C">
        <w:rPr>
          <w:rFonts w:cs="Arial"/>
          <w:b/>
        </w:rPr>
        <w:t>Attendees:</w:t>
      </w:r>
    </w:p>
    <w:tbl>
      <w:tblPr>
        <w:tblStyle w:val="TableGrid"/>
        <w:tblW w:w="9634" w:type="dxa"/>
        <w:tblLayout w:type="fixed"/>
        <w:tblLook w:val="04A0" w:firstRow="1" w:lastRow="0" w:firstColumn="1" w:lastColumn="0" w:noHBand="0" w:noVBand="1"/>
      </w:tblPr>
      <w:tblGrid>
        <w:gridCol w:w="2408"/>
        <w:gridCol w:w="989"/>
        <w:gridCol w:w="4224"/>
        <w:gridCol w:w="2013"/>
      </w:tblGrid>
      <w:tr w:rsidR="00C443A4" w:rsidRPr="00663A9C" w:rsidTr="00132536">
        <w:tc>
          <w:tcPr>
            <w:tcW w:w="2408" w:type="dxa"/>
            <w:tcBorders>
              <w:bottom w:val="single" w:sz="4" w:space="0" w:color="auto"/>
              <w:right w:val="nil"/>
            </w:tcBorders>
            <w:shd w:val="clear" w:color="auto" w:fill="BCC5C4"/>
            <w:vAlign w:val="center"/>
          </w:tcPr>
          <w:p w:rsidR="00C443A4" w:rsidRPr="00663A9C" w:rsidRDefault="00C443A4" w:rsidP="00DB57FC">
            <w:pPr>
              <w:spacing w:after="40"/>
              <w:rPr>
                <w:rFonts w:cs="Arial"/>
                <w:b/>
              </w:rPr>
            </w:pPr>
            <w:r w:rsidRPr="00663A9C">
              <w:rPr>
                <w:rFonts w:cs="Arial"/>
                <w:b/>
              </w:rPr>
              <w:t>Name</w:t>
            </w:r>
          </w:p>
        </w:tc>
        <w:tc>
          <w:tcPr>
            <w:tcW w:w="989" w:type="dxa"/>
            <w:tcBorders>
              <w:bottom w:val="single" w:sz="4" w:space="0" w:color="auto"/>
              <w:right w:val="single" w:sz="4" w:space="0" w:color="auto"/>
            </w:tcBorders>
            <w:shd w:val="clear" w:color="auto" w:fill="BCC5C4"/>
            <w:vAlign w:val="center"/>
          </w:tcPr>
          <w:p w:rsidR="00C443A4" w:rsidRPr="00663A9C" w:rsidRDefault="00C443A4" w:rsidP="00DB57FC">
            <w:pPr>
              <w:spacing w:after="40"/>
              <w:rPr>
                <w:rFonts w:cs="Arial"/>
                <w:b/>
              </w:rPr>
            </w:pPr>
            <w:r w:rsidRPr="00663A9C">
              <w:rPr>
                <w:rFonts w:cs="Arial"/>
                <w:b/>
              </w:rPr>
              <w:t>Initials</w:t>
            </w:r>
          </w:p>
        </w:tc>
        <w:tc>
          <w:tcPr>
            <w:tcW w:w="4224" w:type="dxa"/>
            <w:tcBorders>
              <w:left w:val="single" w:sz="4" w:space="0" w:color="auto"/>
            </w:tcBorders>
            <w:shd w:val="clear" w:color="auto" w:fill="BCC5C4"/>
            <w:vAlign w:val="center"/>
          </w:tcPr>
          <w:p w:rsidR="00C443A4" w:rsidRPr="00663A9C" w:rsidRDefault="00C443A4" w:rsidP="00DB57FC">
            <w:pPr>
              <w:spacing w:after="40"/>
              <w:jc w:val="center"/>
              <w:rPr>
                <w:rFonts w:cs="Arial"/>
                <w:b/>
              </w:rPr>
            </w:pPr>
            <w:r>
              <w:rPr>
                <w:rFonts w:cs="Arial"/>
                <w:b/>
              </w:rPr>
              <w:t>Position</w:t>
            </w:r>
          </w:p>
        </w:tc>
        <w:tc>
          <w:tcPr>
            <w:tcW w:w="2013" w:type="dxa"/>
            <w:tcBorders>
              <w:left w:val="nil"/>
              <w:right w:val="nil"/>
            </w:tcBorders>
            <w:shd w:val="clear" w:color="auto" w:fill="BCC5C4"/>
            <w:vAlign w:val="center"/>
          </w:tcPr>
          <w:p w:rsidR="00C443A4" w:rsidRPr="00663A9C" w:rsidRDefault="00C443A4" w:rsidP="00DB57FC">
            <w:pPr>
              <w:rPr>
                <w:rFonts w:cs="Arial"/>
                <w:b/>
              </w:rPr>
            </w:pPr>
            <w:r w:rsidRPr="00663A9C">
              <w:rPr>
                <w:rFonts w:cs="Arial"/>
                <w:b/>
              </w:rPr>
              <w:t>Organisation</w:t>
            </w:r>
          </w:p>
        </w:tc>
      </w:tr>
      <w:tr w:rsidR="00132536" w:rsidRPr="001560B1" w:rsidTr="00132536">
        <w:trPr>
          <w:trHeight w:val="300"/>
        </w:trPr>
        <w:tc>
          <w:tcPr>
            <w:tcW w:w="2408" w:type="dxa"/>
            <w:noWrap/>
          </w:tcPr>
          <w:p w:rsidR="00132536" w:rsidRPr="009414FF" w:rsidRDefault="00CB65B2" w:rsidP="00132536">
            <w:pPr>
              <w:rPr>
                <w:sz w:val="20"/>
                <w:szCs w:val="20"/>
              </w:rPr>
            </w:pPr>
            <w:bookmarkStart w:id="0" w:name="_Hlk516559467"/>
            <w:r w:rsidRPr="009414FF">
              <w:rPr>
                <w:sz w:val="20"/>
                <w:szCs w:val="20"/>
              </w:rPr>
              <w:t>Richard Wilson</w:t>
            </w:r>
            <w:r w:rsidR="00132536" w:rsidRPr="009414FF">
              <w:rPr>
                <w:sz w:val="20"/>
                <w:szCs w:val="20"/>
              </w:rPr>
              <w:t xml:space="preserve"> </w:t>
            </w:r>
            <w:r w:rsidR="006D3743">
              <w:rPr>
                <w:sz w:val="20"/>
                <w:szCs w:val="20"/>
              </w:rPr>
              <w:t>(Chair)</w:t>
            </w:r>
          </w:p>
        </w:tc>
        <w:tc>
          <w:tcPr>
            <w:tcW w:w="989" w:type="dxa"/>
            <w:shd w:val="clear" w:color="auto" w:fill="auto"/>
          </w:tcPr>
          <w:p w:rsidR="00132536" w:rsidRPr="009414FF" w:rsidRDefault="00CB65B2" w:rsidP="00132536">
            <w:pPr>
              <w:jc w:val="center"/>
              <w:rPr>
                <w:sz w:val="20"/>
                <w:szCs w:val="20"/>
              </w:rPr>
            </w:pPr>
            <w:r w:rsidRPr="009414FF">
              <w:rPr>
                <w:sz w:val="20"/>
                <w:szCs w:val="20"/>
              </w:rPr>
              <w:t>RW</w:t>
            </w:r>
          </w:p>
        </w:tc>
        <w:tc>
          <w:tcPr>
            <w:tcW w:w="4224" w:type="dxa"/>
            <w:shd w:val="clear" w:color="auto" w:fill="auto"/>
          </w:tcPr>
          <w:p w:rsidR="00132536" w:rsidRPr="009414FF" w:rsidRDefault="00132536" w:rsidP="00132536">
            <w:pPr>
              <w:jc w:val="center"/>
              <w:rPr>
                <w:sz w:val="20"/>
                <w:szCs w:val="20"/>
              </w:rPr>
            </w:pPr>
            <w:r w:rsidRPr="009414FF">
              <w:rPr>
                <w:sz w:val="20"/>
                <w:szCs w:val="20"/>
              </w:rPr>
              <w:t xml:space="preserve">H&amp;S </w:t>
            </w:r>
            <w:r w:rsidR="00CB65B2" w:rsidRPr="009414FF">
              <w:rPr>
                <w:sz w:val="20"/>
                <w:szCs w:val="20"/>
              </w:rPr>
              <w:t>Director</w:t>
            </w:r>
            <w:r w:rsidR="002B5FD0">
              <w:rPr>
                <w:sz w:val="20"/>
                <w:szCs w:val="20"/>
              </w:rPr>
              <w:t xml:space="preserve"> (Major Projects)</w:t>
            </w:r>
          </w:p>
        </w:tc>
        <w:tc>
          <w:tcPr>
            <w:tcW w:w="2013" w:type="dxa"/>
            <w:shd w:val="clear" w:color="auto" w:fill="auto"/>
          </w:tcPr>
          <w:p w:rsidR="00132536" w:rsidRPr="009F153F" w:rsidRDefault="00132536" w:rsidP="00132536">
            <w:pPr>
              <w:rPr>
                <w:sz w:val="20"/>
                <w:szCs w:val="20"/>
              </w:rPr>
            </w:pPr>
            <w:r w:rsidRPr="009F153F">
              <w:rPr>
                <w:sz w:val="20"/>
                <w:szCs w:val="20"/>
              </w:rPr>
              <w:t>Highways England</w:t>
            </w:r>
          </w:p>
        </w:tc>
      </w:tr>
      <w:bookmarkEnd w:id="0"/>
      <w:tr w:rsidR="00132536" w:rsidRPr="001560B1" w:rsidTr="00DB57FC">
        <w:trPr>
          <w:trHeight w:val="300"/>
        </w:trPr>
        <w:tc>
          <w:tcPr>
            <w:tcW w:w="2408" w:type="dxa"/>
            <w:noWrap/>
          </w:tcPr>
          <w:p w:rsidR="00132536" w:rsidRPr="009414FF" w:rsidRDefault="00132536" w:rsidP="00132536">
            <w:pPr>
              <w:rPr>
                <w:sz w:val="20"/>
                <w:szCs w:val="20"/>
              </w:rPr>
            </w:pPr>
            <w:r w:rsidRPr="009414FF">
              <w:rPr>
                <w:sz w:val="20"/>
                <w:szCs w:val="20"/>
              </w:rPr>
              <w:t>Etienne De Toney</w:t>
            </w:r>
          </w:p>
        </w:tc>
        <w:tc>
          <w:tcPr>
            <w:tcW w:w="989" w:type="dxa"/>
            <w:shd w:val="clear" w:color="auto" w:fill="auto"/>
          </w:tcPr>
          <w:p w:rsidR="00132536" w:rsidRPr="009414FF" w:rsidRDefault="00132536" w:rsidP="00132536">
            <w:pPr>
              <w:jc w:val="center"/>
              <w:rPr>
                <w:sz w:val="20"/>
                <w:szCs w:val="20"/>
              </w:rPr>
            </w:pPr>
            <w:r w:rsidRPr="009414FF">
              <w:rPr>
                <w:sz w:val="20"/>
                <w:szCs w:val="20"/>
              </w:rPr>
              <w:t>EDT</w:t>
            </w:r>
          </w:p>
        </w:tc>
        <w:tc>
          <w:tcPr>
            <w:tcW w:w="4224" w:type="dxa"/>
            <w:shd w:val="clear" w:color="auto" w:fill="auto"/>
          </w:tcPr>
          <w:p w:rsidR="00132536" w:rsidRPr="009414FF" w:rsidRDefault="00132536" w:rsidP="00132536">
            <w:pPr>
              <w:jc w:val="center"/>
              <w:rPr>
                <w:sz w:val="20"/>
                <w:szCs w:val="20"/>
              </w:rPr>
            </w:pPr>
            <w:r w:rsidRPr="009414FF">
              <w:rPr>
                <w:sz w:val="20"/>
                <w:szCs w:val="20"/>
              </w:rPr>
              <w:t>H &amp; S Lead CIP (HE)</w:t>
            </w:r>
          </w:p>
        </w:tc>
        <w:tc>
          <w:tcPr>
            <w:tcW w:w="2013" w:type="dxa"/>
            <w:shd w:val="clear" w:color="auto" w:fill="auto"/>
          </w:tcPr>
          <w:p w:rsidR="00132536" w:rsidRDefault="00132536" w:rsidP="00132536">
            <w:pPr>
              <w:rPr>
                <w:sz w:val="20"/>
                <w:szCs w:val="20"/>
              </w:rPr>
            </w:pPr>
            <w:r>
              <w:rPr>
                <w:sz w:val="20"/>
                <w:szCs w:val="20"/>
              </w:rPr>
              <w:t>H</w:t>
            </w:r>
            <w:r w:rsidR="007D6706">
              <w:rPr>
                <w:sz w:val="20"/>
                <w:szCs w:val="20"/>
              </w:rPr>
              <w:t xml:space="preserve">ighways </w:t>
            </w:r>
            <w:r>
              <w:rPr>
                <w:sz w:val="20"/>
                <w:szCs w:val="20"/>
              </w:rPr>
              <w:t>E</w:t>
            </w:r>
            <w:r w:rsidR="007D6706">
              <w:rPr>
                <w:sz w:val="20"/>
                <w:szCs w:val="20"/>
              </w:rPr>
              <w:t>ngland</w:t>
            </w:r>
          </w:p>
        </w:tc>
      </w:tr>
      <w:tr w:rsidR="007D6706" w:rsidRPr="001560B1" w:rsidTr="007650D0">
        <w:trPr>
          <w:trHeight w:val="300"/>
        </w:trPr>
        <w:tc>
          <w:tcPr>
            <w:tcW w:w="2408" w:type="dxa"/>
            <w:noWrap/>
            <w:vAlign w:val="center"/>
          </w:tcPr>
          <w:p w:rsidR="007D6706" w:rsidRPr="009414FF" w:rsidRDefault="007D6706" w:rsidP="007D6706">
            <w:pPr>
              <w:rPr>
                <w:rFonts w:cs="Arial"/>
                <w:color w:val="000000"/>
                <w:sz w:val="20"/>
                <w:szCs w:val="20"/>
              </w:rPr>
            </w:pPr>
            <w:r w:rsidRPr="009414FF">
              <w:rPr>
                <w:rFonts w:cs="Arial"/>
                <w:color w:val="000000"/>
                <w:sz w:val="20"/>
                <w:szCs w:val="20"/>
              </w:rPr>
              <w:t xml:space="preserve">Doug Potter </w:t>
            </w:r>
            <w:r w:rsidR="006D3743">
              <w:rPr>
                <w:rFonts w:cs="Arial"/>
                <w:color w:val="000000"/>
                <w:sz w:val="20"/>
                <w:szCs w:val="20"/>
              </w:rPr>
              <w:t>(Secretary)</w:t>
            </w:r>
            <w:r w:rsidRPr="009414FF">
              <w:rPr>
                <w:rFonts w:cs="Arial"/>
                <w:color w:val="000000"/>
                <w:sz w:val="20"/>
                <w:szCs w:val="20"/>
              </w:rPr>
              <w:t xml:space="preserve"> </w:t>
            </w:r>
          </w:p>
        </w:tc>
        <w:tc>
          <w:tcPr>
            <w:tcW w:w="989" w:type="dxa"/>
            <w:shd w:val="clear" w:color="auto" w:fill="auto"/>
            <w:vAlign w:val="center"/>
          </w:tcPr>
          <w:p w:rsidR="007D6706" w:rsidRPr="009414FF" w:rsidRDefault="007D6706" w:rsidP="007D6706">
            <w:pPr>
              <w:jc w:val="center"/>
              <w:rPr>
                <w:rFonts w:cs="Arial"/>
                <w:color w:val="000000"/>
                <w:sz w:val="20"/>
                <w:szCs w:val="20"/>
              </w:rPr>
            </w:pPr>
            <w:r w:rsidRPr="009414FF">
              <w:rPr>
                <w:rFonts w:cs="Arial"/>
                <w:color w:val="000000"/>
                <w:sz w:val="20"/>
                <w:szCs w:val="20"/>
              </w:rPr>
              <w:t>DP</w:t>
            </w:r>
          </w:p>
        </w:tc>
        <w:tc>
          <w:tcPr>
            <w:tcW w:w="4224" w:type="dxa"/>
            <w:shd w:val="clear" w:color="auto" w:fill="auto"/>
            <w:vAlign w:val="center"/>
          </w:tcPr>
          <w:p w:rsidR="007D6706" w:rsidRPr="009414FF" w:rsidRDefault="007D6706" w:rsidP="007D6706">
            <w:pPr>
              <w:jc w:val="center"/>
              <w:rPr>
                <w:rFonts w:eastAsia="Times New Roman" w:cs="Arial"/>
                <w:color w:val="000000"/>
                <w:sz w:val="20"/>
                <w:szCs w:val="20"/>
                <w:lang w:eastAsia="en-GB"/>
              </w:rPr>
            </w:pPr>
            <w:r w:rsidRPr="009414FF">
              <w:rPr>
                <w:rFonts w:eastAsia="Times New Roman" w:cs="Arial"/>
                <w:color w:val="000000"/>
                <w:sz w:val="20"/>
                <w:szCs w:val="20"/>
                <w:lang w:eastAsia="en-GB"/>
              </w:rPr>
              <w:t>Principal Designer Manager</w:t>
            </w:r>
          </w:p>
        </w:tc>
        <w:tc>
          <w:tcPr>
            <w:tcW w:w="2013" w:type="dxa"/>
            <w:shd w:val="clear" w:color="auto" w:fill="auto"/>
            <w:vAlign w:val="center"/>
          </w:tcPr>
          <w:p w:rsidR="007D6706" w:rsidRPr="001560B1" w:rsidRDefault="007D6706" w:rsidP="007D6706">
            <w:pPr>
              <w:rPr>
                <w:rFonts w:eastAsia="Times New Roman" w:cs="Arial"/>
                <w:color w:val="000000"/>
                <w:sz w:val="20"/>
                <w:szCs w:val="20"/>
                <w:lang w:eastAsia="en-GB"/>
              </w:rPr>
            </w:pPr>
            <w:r>
              <w:rPr>
                <w:rFonts w:eastAsia="Times New Roman" w:cs="Arial"/>
                <w:color w:val="000000"/>
                <w:sz w:val="20"/>
                <w:szCs w:val="20"/>
                <w:lang w:eastAsia="en-GB"/>
              </w:rPr>
              <w:t>Arcadis</w:t>
            </w:r>
          </w:p>
        </w:tc>
      </w:tr>
      <w:tr w:rsidR="007D6706" w:rsidRPr="001560B1" w:rsidTr="007650D0">
        <w:trPr>
          <w:trHeight w:val="300"/>
        </w:trPr>
        <w:tc>
          <w:tcPr>
            <w:tcW w:w="2408" w:type="dxa"/>
            <w:noWrap/>
            <w:vAlign w:val="center"/>
          </w:tcPr>
          <w:p w:rsidR="007D6706" w:rsidRPr="009414FF" w:rsidRDefault="007D6706" w:rsidP="007D6706">
            <w:pPr>
              <w:rPr>
                <w:rFonts w:cs="Arial"/>
                <w:color w:val="000000"/>
                <w:sz w:val="20"/>
                <w:szCs w:val="20"/>
              </w:rPr>
            </w:pPr>
            <w:r w:rsidRPr="009414FF">
              <w:rPr>
                <w:rFonts w:cs="Arial"/>
                <w:color w:val="000000"/>
                <w:sz w:val="20"/>
                <w:szCs w:val="20"/>
              </w:rPr>
              <w:t>Mark Lamport</w:t>
            </w:r>
          </w:p>
        </w:tc>
        <w:tc>
          <w:tcPr>
            <w:tcW w:w="989" w:type="dxa"/>
            <w:shd w:val="clear" w:color="auto" w:fill="auto"/>
            <w:vAlign w:val="center"/>
          </w:tcPr>
          <w:p w:rsidR="007D6706" w:rsidRPr="009414FF" w:rsidRDefault="007D6706" w:rsidP="007D6706">
            <w:pPr>
              <w:jc w:val="center"/>
              <w:rPr>
                <w:rFonts w:cs="Arial"/>
                <w:color w:val="000000"/>
                <w:sz w:val="20"/>
                <w:szCs w:val="20"/>
              </w:rPr>
            </w:pPr>
            <w:r w:rsidRPr="009414FF">
              <w:rPr>
                <w:rFonts w:cs="Arial"/>
                <w:color w:val="000000"/>
                <w:sz w:val="20"/>
                <w:szCs w:val="20"/>
              </w:rPr>
              <w:t>ML</w:t>
            </w:r>
          </w:p>
        </w:tc>
        <w:tc>
          <w:tcPr>
            <w:tcW w:w="4224" w:type="dxa"/>
            <w:shd w:val="clear" w:color="auto" w:fill="auto"/>
            <w:vAlign w:val="center"/>
          </w:tcPr>
          <w:p w:rsidR="007D6706" w:rsidRPr="009414FF" w:rsidRDefault="007D6706" w:rsidP="007D6706">
            <w:pPr>
              <w:jc w:val="center"/>
              <w:rPr>
                <w:rFonts w:cs="Arial"/>
                <w:color w:val="000000"/>
                <w:sz w:val="20"/>
                <w:szCs w:val="20"/>
              </w:rPr>
            </w:pPr>
            <w:r w:rsidRPr="009414FF">
              <w:rPr>
                <w:rFonts w:cs="Arial"/>
                <w:color w:val="000000"/>
                <w:sz w:val="20"/>
                <w:szCs w:val="20"/>
              </w:rPr>
              <w:t>Principal Designer Manager</w:t>
            </w:r>
          </w:p>
        </w:tc>
        <w:tc>
          <w:tcPr>
            <w:tcW w:w="2013" w:type="dxa"/>
            <w:shd w:val="clear" w:color="auto" w:fill="auto"/>
            <w:vAlign w:val="center"/>
          </w:tcPr>
          <w:p w:rsidR="007D6706" w:rsidRDefault="007D6706" w:rsidP="007D6706">
            <w:pPr>
              <w:rPr>
                <w:rFonts w:eastAsia="Times New Roman" w:cs="Arial"/>
                <w:color w:val="000000"/>
                <w:sz w:val="20"/>
                <w:szCs w:val="20"/>
                <w:lang w:eastAsia="en-GB"/>
              </w:rPr>
            </w:pPr>
            <w:r>
              <w:rPr>
                <w:rFonts w:eastAsia="Times New Roman" w:cs="Arial"/>
                <w:color w:val="000000"/>
                <w:sz w:val="20"/>
                <w:szCs w:val="20"/>
                <w:lang w:eastAsia="en-GB"/>
              </w:rPr>
              <w:t>Arcadis</w:t>
            </w:r>
          </w:p>
        </w:tc>
      </w:tr>
      <w:tr w:rsidR="007D6706" w:rsidRPr="001560B1" w:rsidTr="00132536">
        <w:trPr>
          <w:trHeight w:val="300"/>
        </w:trPr>
        <w:tc>
          <w:tcPr>
            <w:tcW w:w="2408" w:type="dxa"/>
            <w:noWrap/>
            <w:vAlign w:val="center"/>
          </w:tcPr>
          <w:p w:rsidR="007D6706" w:rsidRPr="009414FF" w:rsidRDefault="007D6706" w:rsidP="007D6706">
            <w:pPr>
              <w:rPr>
                <w:rFonts w:cs="Arial"/>
                <w:color w:val="000000"/>
                <w:sz w:val="20"/>
                <w:szCs w:val="20"/>
              </w:rPr>
            </w:pPr>
            <w:r w:rsidRPr="009414FF">
              <w:rPr>
                <w:rFonts w:cs="Arial"/>
                <w:color w:val="000000"/>
                <w:sz w:val="20"/>
                <w:szCs w:val="20"/>
              </w:rPr>
              <w:t xml:space="preserve">Pav Singh </w:t>
            </w:r>
          </w:p>
        </w:tc>
        <w:tc>
          <w:tcPr>
            <w:tcW w:w="989" w:type="dxa"/>
            <w:shd w:val="clear" w:color="auto" w:fill="auto"/>
            <w:vAlign w:val="center"/>
          </w:tcPr>
          <w:p w:rsidR="007D6706" w:rsidRPr="009414FF" w:rsidRDefault="007D6706" w:rsidP="007D6706">
            <w:pPr>
              <w:jc w:val="center"/>
              <w:rPr>
                <w:rFonts w:cs="Arial"/>
                <w:color w:val="000000"/>
                <w:sz w:val="20"/>
                <w:szCs w:val="20"/>
              </w:rPr>
            </w:pPr>
            <w:r w:rsidRPr="009414FF">
              <w:rPr>
                <w:rFonts w:cs="Arial"/>
                <w:color w:val="000000"/>
                <w:sz w:val="20"/>
                <w:szCs w:val="20"/>
              </w:rPr>
              <w:t>PSi</w:t>
            </w:r>
          </w:p>
        </w:tc>
        <w:tc>
          <w:tcPr>
            <w:tcW w:w="4224" w:type="dxa"/>
            <w:shd w:val="clear" w:color="auto" w:fill="auto"/>
            <w:vAlign w:val="center"/>
          </w:tcPr>
          <w:p w:rsidR="007D6706" w:rsidRPr="009414FF" w:rsidRDefault="007D6706" w:rsidP="007D6706">
            <w:pPr>
              <w:jc w:val="center"/>
              <w:rPr>
                <w:rFonts w:cs="Arial"/>
                <w:color w:val="000000"/>
                <w:sz w:val="20"/>
                <w:szCs w:val="20"/>
              </w:rPr>
            </w:pPr>
            <w:r w:rsidRPr="009414FF">
              <w:rPr>
                <w:rFonts w:cs="Arial"/>
                <w:color w:val="000000"/>
                <w:sz w:val="20"/>
                <w:szCs w:val="20"/>
              </w:rPr>
              <w:t>Principal Designer Manager</w:t>
            </w:r>
          </w:p>
        </w:tc>
        <w:tc>
          <w:tcPr>
            <w:tcW w:w="2013" w:type="dxa"/>
            <w:shd w:val="clear" w:color="auto" w:fill="auto"/>
            <w:vAlign w:val="center"/>
          </w:tcPr>
          <w:p w:rsidR="007D6706" w:rsidRPr="001560B1" w:rsidRDefault="007D6706" w:rsidP="007D6706">
            <w:pPr>
              <w:rPr>
                <w:rFonts w:eastAsia="Times New Roman" w:cs="Arial"/>
                <w:color w:val="000000"/>
                <w:sz w:val="20"/>
                <w:szCs w:val="20"/>
                <w:lang w:eastAsia="en-GB"/>
              </w:rPr>
            </w:pPr>
            <w:r>
              <w:rPr>
                <w:rFonts w:eastAsia="Times New Roman" w:cs="Arial"/>
                <w:color w:val="000000"/>
                <w:sz w:val="20"/>
                <w:szCs w:val="20"/>
                <w:lang w:eastAsia="en-GB"/>
              </w:rPr>
              <w:t>Arcadis</w:t>
            </w:r>
          </w:p>
        </w:tc>
      </w:tr>
      <w:tr w:rsidR="007D6706" w:rsidRPr="001560B1" w:rsidTr="00132536">
        <w:trPr>
          <w:trHeight w:val="300"/>
        </w:trPr>
        <w:tc>
          <w:tcPr>
            <w:tcW w:w="2408" w:type="dxa"/>
            <w:noWrap/>
            <w:vAlign w:val="center"/>
          </w:tcPr>
          <w:p w:rsidR="007D6706" w:rsidRPr="009414FF" w:rsidRDefault="007D6706" w:rsidP="007D6706">
            <w:pPr>
              <w:rPr>
                <w:rFonts w:cs="Arial"/>
                <w:color w:val="000000"/>
                <w:sz w:val="20"/>
                <w:szCs w:val="20"/>
              </w:rPr>
            </w:pPr>
            <w:r w:rsidRPr="009414FF">
              <w:rPr>
                <w:rFonts w:cs="Arial"/>
                <w:color w:val="000000"/>
                <w:sz w:val="20"/>
                <w:szCs w:val="20"/>
              </w:rPr>
              <w:t xml:space="preserve">Tim Goddard </w:t>
            </w:r>
          </w:p>
        </w:tc>
        <w:tc>
          <w:tcPr>
            <w:tcW w:w="989" w:type="dxa"/>
            <w:shd w:val="clear" w:color="auto" w:fill="auto"/>
            <w:vAlign w:val="center"/>
          </w:tcPr>
          <w:p w:rsidR="007D6706" w:rsidRPr="009414FF" w:rsidRDefault="007D6706" w:rsidP="007D6706">
            <w:pPr>
              <w:jc w:val="center"/>
              <w:rPr>
                <w:rFonts w:cs="Arial"/>
                <w:color w:val="000000"/>
                <w:sz w:val="20"/>
                <w:szCs w:val="20"/>
              </w:rPr>
            </w:pPr>
            <w:r w:rsidRPr="009414FF">
              <w:rPr>
                <w:rFonts w:cs="Arial"/>
                <w:color w:val="000000"/>
                <w:sz w:val="20"/>
                <w:szCs w:val="20"/>
              </w:rPr>
              <w:t>TG</w:t>
            </w:r>
          </w:p>
        </w:tc>
        <w:tc>
          <w:tcPr>
            <w:tcW w:w="4224" w:type="dxa"/>
            <w:shd w:val="clear" w:color="auto" w:fill="auto"/>
            <w:vAlign w:val="center"/>
          </w:tcPr>
          <w:p w:rsidR="007D6706" w:rsidRPr="009414FF" w:rsidRDefault="007D6706" w:rsidP="007D6706">
            <w:pPr>
              <w:jc w:val="center"/>
              <w:rPr>
                <w:rFonts w:cs="Arial"/>
                <w:b/>
                <w:color w:val="000000"/>
                <w:sz w:val="20"/>
                <w:szCs w:val="20"/>
              </w:rPr>
            </w:pPr>
            <w:r w:rsidRPr="009414FF">
              <w:rPr>
                <w:rFonts w:eastAsia="Times New Roman" w:cs="Arial"/>
                <w:color w:val="000000"/>
                <w:sz w:val="20"/>
                <w:szCs w:val="20"/>
                <w:lang w:eastAsia="en-GB"/>
              </w:rPr>
              <w:t>Principal Designer Manager</w:t>
            </w:r>
          </w:p>
        </w:tc>
        <w:tc>
          <w:tcPr>
            <w:tcW w:w="2013" w:type="dxa"/>
            <w:shd w:val="clear" w:color="auto" w:fill="auto"/>
            <w:vAlign w:val="center"/>
          </w:tcPr>
          <w:p w:rsidR="007D6706" w:rsidRPr="001560B1" w:rsidRDefault="007D6706" w:rsidP="007D6706">
            <w:pPr>
              <w:rPr>
                <w:rFonts w:eastAsia="Times New Roman" w:cs="Arial"/>
                <w:color w:val="000000"/>
                <w:sz w:val="20"/>
                <w:szCs w:val="20"/>
                <w:lang w:eastAsia="en-GB"/>
              </w:rPr>
            </w:pPr>
            <w:r>
              <w:rPr>
                <w:rFonts w:eastAsia="Times New Roman" w:cs="Arial"/>
                <w:color w:val="000000"/>
                <w:sz w:val="20"/>
                <w:szCs w:val="20"/>
                <w:lang w:eastAsia="en-GB"/>
              </w:rPr>
              <w:t>Arcadis</w:t>
            </w:r>
          </w:p>
        </w:tc>
      </w:tr>
      <w:tr w:rsidR="007D6706" w:rsidRPr="001560B1" w:rsidTr="00132536">
        <w:trPr>
          <w:trHeight w:val="300"/>
        </w:trPr>
        <w:tc>
          <w:tcPr>
            <w:tcW w:w="2408" w:type="dxa"/>
            <w:noWrap/>
            <w:vAlign w:val="center"/>
          </w:tcPr>
          <w:p w:rsidR="007D6706" w:rsidRPr="009414FF" w:rsidRDefault="007D6706" w:rsidP="007D6706">
            <w:pPr>
              <w:rPr>
                <w:rFonts w:cs="Arial"/>
                <w:color w:val="000000"/>
                <w:sz w:val="20"/>
                <w:szCs w:val="20"/>
              </w:rPr>
            </w:pPr>
            <w:r w:rsidRPr="009414FF">
              <w:rPr>
                <w:rFonts w:cs="Arial"/>
                <w:color w:val="000000"/>
                <w:sz w:val="20"/>
                <w:szCs w:val="20"/>
              </w:rPr>
              <w:t>Ed French</w:t>
            </w:r>
          </w:p>
        </w:tc>
        <w:tc>
          <w:tcPr>
            <w:tcW w:w="989" w:type="dxa"/>
            <w:shd w:val="clear" w:color="auto" w:fill="auto"/>
            <w:vAlign w:val="center"/>
          </w:tcPr>
          <w:p w:rsidR="007D6706" w:rsidRPr="009414FF" w:rsidRDefault="007D6706" w:rsidP="007D6706">
            <w:pPr>
              <w:jc w:val="center"/>
              <w:rPr>
                <w:rFonts w:cs="Arial"/>
                <w:color w:val="000000"/>
                <w:sz w:val="20"/>
                <w:szCs w:val="20"/>
              </w:rPr>
            </w:pPr>
            <w:r w:rsidRPr="009414FF">
              <w:rPr>
                <w:rFonts w:cs="Arial"/>
                <w:color w:val="000000"/>
                <w:sz w:val="20"/>
                <w:szCs w:val="20"/>
              </w:rPr>
              <w:t>EF</w:t>
            </w:r>
          </w:p>
        </w:tc>
        <w:tc>
          <w:tcPr>
            <w:tcW w:w="4224" w:type="dxa"/>
            <w:shd w:val="clear" w:color="auto" w:fill="auto"/>
            <w:vAlign w:val="center"/>
          </w:tcPr>
          <w:p w:rsidR="007D6706" w:rsidRPr="009414FF" w:rsidRDefault="007D6706" w:rsidP="007D6706">
            <w:pPr>
              <w:jc w:val="center"/>
              <w:rPr>
                <w:rFonts w:cs="Arial"/>
                <w:color w:val="000000"/>
                <w:sz w:val="20"/>
                <w:szCs w:val="20"/>
              </w:rPr>
            </w:pPr>
            <w:r w:rsidRPr="009414FF">
              <w:rPr>
                <w:rFonts w:cs="Arial"/>
                <w:color w:val="000000"/>
                <w:sz w:val="20"/>
                <w:szCs w:val="20"/>
              </w:rPr>
              <w:t>Principal Designer Manager</w:t>
            </w:r>
          </w:p>
        </w:tc>
        <w:tc>
          <w:tcPr>
            <w:tcW w:w="2013" w:type="dxa"/>
            <w:shd w:val="clear" w:color="auto" w:fill="auto"/>
            <w:vAlign w:val="center"/>
          </w:tcPr>
          <w:p w:rsidR="007D6706" w:rsidRDefault="007D6706" w:rsidP="007D6706">
            <w:pPr>
              <w:rPr>
                <w:rFonts w:eastAsia="Times New Roman" w:cs="Arial"/>
                <w:color w:val="000000"/>
                <w:sz w:val="20"/>
                <w:szCs w:val="20"/>
                <w:lang w:eastAsia="en-GB"/>
              </w:rPr>
            </w:pPr>
            <w:r>
              <w:rPr>
                <w:rFonts w:eastAsia="Times New Roman" w:cs="Arial"/>
                <w:color w:val="000000"/>
                <w:sz w:val="20"/>
                <w:szCs w:val="20"/>
                <w:lang w:eastAsia="en-GB"/>
              </w:rPr>
              <w:t>Arcadis</w:t>
            </w:r>
          </w:p>
        </w:tc>
      </w:tr>
      <w:tr w:rsidR="007D6706" w:rsidRPr="001560B1" w:rsidTr="00132536">
        <w:trPr>
          <w:trHeight w:val="300"/>
        </w:trPr>
        <w:tc>
          <w:tcPr>
            <w:tcW w:w="2408" w:type="dxa"/>
            <w:noWrap/>
            <w:vAlign w:val="center"/>
          </w:tcPr>
          <w:p w:rsidR="007D6706" w:rsidRPr="009414FF" w:rsidRDefault="007D6706" w:rsidP="007D6706">
            <w:pPr>
              <w:rPr>
                <w:rFonts w:cs="Arial"/>
                <w:color w:val="000000"/>
                <w:sz w:val="20"/>
                <w:szCs w:val="20"/>
              </w:rPr>
            </w:pPr>
            <w:r w:rsidRPr="009414FF">
              <w:rPr>
                <w:rFonts w:cs="Arial"/>
                <w:color w:val="000000"/>
                <w:sz w:val="20"/>
                <w:szCs w:val="20"/>
              </w:rPr>
              <w:t xml:space="preserve">Paul Brown </w:t>
            </w:r>
          </w:p>
        </w:tc>
        <w:tc>
          <w:tcPr>
            <w:tcW w:w="989" w:type="dxa"/>
            <w:shd w:val="clear" w:color="auto" w:fill="auto"/>
            <w:vAlign w:val="center"/>
          </w:tcPr>
          <w:p w:rsidR="007D6706" w:rsidRPr="009414FF" w:rsidRDefault="007D6706" w:rsidP="007D6706">
            <w:pPr>
              <w:jc w:val="center"/>
              <w:rPr>
                <w:rFonts w:cs="Arial"/>
                <w:color w:val="000000"/>
                <w:sz w:val="20"/>
                <w:szCs w:val="20"/>
              </w:rPr>
            </w:pPr>
            <w:r w:rsidRPr="009414FF">
              <w:rPr>
                <w:rFonts w:cs="Arial"/>
                <w:color w:val="000000"/>
                <w:sz w:val="20"/>
                <w:szCs w:val="20"/>
              </w:rPr>
              <w:t>PB</w:t>
            </w:r>
          </w:p>
        </w:tc>
        <w:tc>
          <w:tcPr>
            <w:tcW w:w="4224" w:type="dxa"/>
            <w:shd w:val="clear" w:color="auto" w:fill="auto"/>
            <w:vAlign w:val="center"/>
          </w:tcPr>
          <w:p w:rsidR="007D6706" w:rsidRPr="009414FF" w:rsidRDefault="007D6706" w:rsidP="007D6706">
            <w:pPr>
              <w:jc w:val="center"/>
              <w:rPr>
                <w:rFonts w:cs="Arial"/>
                <w:color w:val="000000"/>
                <w:sz w:val="20"/>
                <w:szCs w:val="20"/>
              </w:rPr>
            </w:pPr>
            <w:r w:rsidRPr="009414FF">
              <w:rPr>
                <w:rFonts w:eastAsia="Times New Roman" w:cs="Arial"/>
                <w:color w:val="000000"/>
                <w:sz w:val="20"/>
                <w:szCs w:val="20"/>
                <w:lang w:eastAsia="en-GB"/>
              </w:rPr>
              <w:t xml:space="preserve">Technical Manager  </w:t>
            </w:r>
          </w:p>
        </w:tc>
        <w:tc>
          <w:tcPr>
            <w:tcW w:w="2013" w:type="dxa"/>
            <w:shd w:val="clear" w:color="auto" w:fill="auto"/>
            <w:vAlign w:val="center"/>
          </w:tcPr>
          <w:p w:rsidR="007D6706" w:rsidRPr="001560B1" w:rsidRDefault="007D6706" w:rsidP="007D6706">
            <w:pPr>
              <w:rPr>
                <w:rFonts w:cs="Arial"/>
                <w:color w:val="000000"/>
                <w:sz w:val="20"/>
                <w:szCs w:val="20"/>
              </w:rPr>
            </w:pPr>
            <w:r>
              <w:rPr>
                <w:rFonts w:cs="Arial"/>
                <w:color w:val="000000"/>
                <w:sz w:val="20"/>
                <w:szCs w:val="20"/>
              </w:rPr>
              <w:t>WSP Group</w:t>
            </w:r>
          </w:p>
        </w:tc>
      </w:tr>
      <w:tr w:rsidR="005C1161" w:rsidRPr="001560B1" w:rsidTr="005C1161">
        <w:trPr>
          <w:trHeight w:val="300"/>
        </w:trPr>
        <w:tc>
          <w:tcPr>
            <w:tcW w:w="2408" w:type="dxa"/>
            <w:noWrap/>
          </w:tcPr>
          <w:p w:rsidR="005C1161" w:rsidRPr="005C1161" w:rsidRDefault="005C1161" w:rsidP="005C1161">
            <w:pPr>
              <w:rPr>
                <w:sz w:val="20"/>
                <w:szCs w:val="20"/>
              </w:rPr>
            </w:pPr>
            <w:r w:rsidRPr="005C1161">
              <w:rPr>
                <w:sz w:val="20"/>
                <w:szCs w:val="20"/>
              </w:rPr>
              <w:t xml:space="preserve">Nicola Knowles </w:t>
            </w:r>
          </w:p>
        </w:tc>
        <w:tc>
          <w:tcPr>
            <w:tcW w:w="989" w:type="dxa"/>
            <w:shd w:val="clear" w:color="auto" w:fill="auto"/>
          </w:tcPr>
          <w:p w:rsidR="005C1161" w:rsidRPr="005C1161" w:rsidRDefault="005C1161" w:rsidP="006D3743">
            <w:pPr>
              <w:jc w:val="center"/>
              <w:rPr>
                <w:sz w:val="20"/>
                <w:szCs w:val="20"/>
              </w:rPr>
            </w:pPr>
            <w:r w:rsidRPr="005C1161">
              <w:rPr>
                <w:sz w:val="20"/>
                <w:szCs w:val="20"/>
              </w:rPr>
              <w:t>NK</w:t>
            </w:r>
          </w:p>
        </w:tc>
        <w:tc>
          <w:tcPr>
            <w:tcW w:w="4224" w:type="dxa"/>
            <w:shd w:val="clear" w:color="auto" w:fill="auto"/>
          </w:tcPr>
          <w:p w:rsidR="005C1161" w:rsidRPr="005C1161" w:rsidRDefault="005C1161" w:rsidP="006D3743">
            <w:pPr>
              <w:jc w:val="center"/>
              <w:rPr>
                <w:sz w:val="20"/>
                <w:szCs w:val="20"/>
              </w:rPr>
            </w:pPr>
            <w:r w:rsidRPr="005C1161">
              <w:rPr>
                <w:sz w:val="20"/>
                <w:szCs w:val="20"/>
              </w:rPr>
              <w:t>Principal Designer Manager</w:t>
            </w:r>
          </w:p>
        </w:tc>
        <w:tc>
          <w:tcPr>
            <w:tcW w:w="2013" w:type="dxa"/>
            <w:shd w:val="clear" w:color="auto" w:fill="auto"/>
          </w:tcPr>
          <w:p w:rsidR="005C1161" w:rsidRPr="005C1161" w:rsidRDefault="005C1161" w:rsidP="005C1161">
            <w:pPr>
              <w:rPr>
                <w:sz w:val="20"/>
                <w:szCs w:val="20"/>
              </w:rPr>
            </w:pPr>
            <w:r w:rsidRPr="005C1161">
              <w:rPr>
                <w:sz w:val="20"/>
                <w:szCs w:val="20"/>
              </w:rPr>
              <w:t>Arcadis</w:t>
            </w:r>
          </w:p>
        </w:tc>
      </w:tr>
      <w:tr w:rsidR="005C1161" w:rsidRPr="001560B1" w:rsidTr="007650D0">
        <w:trPr>
          <w:trHeight w:val="300"/>
        </w:trPr>
        <w:tc>
          <w:tcPr>
            <w:tcW w:w="2408" w:type="dxa"/>
            <w:noWrap/>
          </w:tcPr>
          <w:p w:rsidR="005C1161" w:rsidRPr="005C1161" w:rsidRDefault="005C1161" w:rsidP="005C1161">
            <w:pPr>
              <w:rPr>
                <w:sz w:val="20"/>
                <w:szCs w:val="20"/>
              </w:rPr>
            </w:pPr>
            <w:r w:rsidRPr="005C1161">
              <w:rPr>
                <w:sz w:val="20"/>
                <w:szCs w:val="20"/>
              </w:rPr>
              <w:t>Rob Butler</w:t>
            </w:r>
          </w:p>
        </w:tc>
        <w:tc>
          <w:tcPr>
            <w:tcW w:w="989" w:type="dxa"/>
            <w:shd w:val="clear" w:color="auto" w:fill="auto"/>
          </w:tcPr>
          <w:p w:rsidR="005C1161" w:rsidRPr="005C1161" w:rsidRDefault="005C1161" w:rsidP="006D3743">
            <w:pPr>
              <w:jc w:val="center"/>
              <w:rPr>
                <w:sz w:val="20"/>
                <w:szCs w:val="20"/>
              </w:rPr>
            </w:pPr>
            <w:r w:rsidRPr="005C1161">
              <w:rPr>
                <w:sz w:val="20"/>
                <w:szCs w:val="20"/>
              </w:rPr>
              <w:t>RB</w:t>
            </w:r>
          </w:p>
        </w:tc>
        <w:tc>
          <w:tcPr>
            <w:tcW w:w="4224" w:type="dxa"/>
            <w:shd w:val="clear" w:color="auto" w:fill="auto"/>
          </w:tcPr>
          <w:p w:rsidR="005C1161" w:rsidRPr="005C1161" w:rsidRDefault="005C1161" w:rsidP="006D3743">
            <w:pPr>
              <w:jc w:val="center"/>
              <w:rPr>
                <w:sz w:val="20"/>
                <w:szCs w:val="20"/>
              </w:rPr>
            </w:pPr>
            <w:r w:rsidRPr="005C1161">
              <w:rPr>
                <w:sz w:val="20"/>
                <w:szCs w:val="20"/>
              </w:rPr>
              <w:t>PD &amp; Q.A Manager</w:t>
            </w:r>
          </w:p>
        </w:tc>
        <w:tc>
          <w:tcPr>
            <w:tcW w:w="2013" w:type="dxa"/>
            <w:shd w:val="clear" w:color="auto" w:fill="auto"/>
          </w:tcPr>
          <w:p w:rsidR="005C1161" w:rsidRPr="005C1161" w:rsidRDefault="005C1161" w:rsidP="005C1161">
            <w:pPr>
              <w:rPr>
                <w:sz w:val="20"/>
                <w:szCs w:val="20"/>
              </w:rPr>
            </w:pPr>
            <w:r w:rsidRPr="005C1161">
              <w:rPr>
                <w:sz w:val="20"/>
                <w:szCs w:val="20"/>
              </w:rPr>
              <w:t>Highways England</w:t>
            </w:r>
          </w:p>
        </w:tc>
      </w:tr>
      <w:tr w:rsidR="007D6706" w:rsidRPr="001560B1" w:rsidTr="007650D0">
        <w:trPr>
          <w:trHeight w:val="300"/>
        </w:trPr>
        <w:tc>
          <w:tcPr>
            <w:tcW w:w="2408" w:type="dxa"/>
            <w:noWrap/>
            <w:vAlign w:val="center"/>
          </w:tcPr>
          <w:p w:rsidR="007D6706" w:rsidRPr="009414FF" w:rsidRDefault="007D6706" w:rsidP="007D6706">
            <w:pPr>
              <w:rPr>
                <w:rFonts w:cs="Arial"/>
                <w:color w:val="000000"/>
                <w:sz w:val="20"/>
                <w:szCs w:val="20"/>
              </w:rPr>
            </w:pPr>
            <w:r w:rsidRPr="009414FF">
              <w:rPr>
                <w:rFonts w:cs="Arial"/>
                <w:color w:val="000000"/>
                <w:sz w:val="20"/>
                <w:szCs w:val="20"/>
              </w:rPr>
              <w:t>Simon Wilkinson</w:t>
            </w:r>
          </w:p>
        </w:tc>
        <w:tc>
          <w:tcPr>
            <w:tcW w:w="989" w:type="dxa"/>
            <w:shd w:val="clear" w:color="auto" w:fill="auto"/>
            <w:vAlign w:val="center"/>
          </w:tcPr>
          <w:p w:rsidR="007D6706" w:rsidRPr="009414FF" w:rsidRDefault="007D6706" w:rsidP="007D6706">
            <w:pPr>
              <w:jc w:val="center"/>
              <w:rPr>
                <w:rFonts w:cs="Arial"/>
                <w:color w:val="000000"/>
                <w:sz w:val="20"/>
                <w:szCs w:val="20"/>
              </w:rPr>
            </w:pPr>
            <w:r w:rsidRPr="009414FF">
              <w:rPr>
                <w:rFonts w:cs="Arial"/>
                <w:color w:val="000000"/>
                <w:sz w:val="20"/>
                <w:szCs w:val="20"/>
              </w:rPr>
              <w:t>SWi</w:t>
            </w:r>
          </w:p>
        </w:tc>
        <w:tc>
          <w:tcPr>
            <w:tcW w:w="4224" w:type="dxa"/>
            <w:shd w:val="clear" w:color="auto" w:fill="auto"/>
            <w:vAlign w:val="center"/>
          </w:tcPr>
          <w:p w:rsidR="007D6706" w:rsidRPr="009414FF" w:rsidRDefault="007D6706" w:rsidP="007D6706">
            <w:pPr>
              <w:jc w:val="center"/>
              <w:rPr>
                <w:rFonts w:cs="Arial"/>
                <w:color w:val="000000"/>
                <w:sz w:val="20"/>
                <w:szCs w:val="20"/>
              </w:rPr>
            </w:pPr>
            <w:r w:rsidRPr="009414FF">
              <w:rPr>
                <w:rFonts w:cs="Arial"/>
                <w:color w:val="000000"/>
                <w:sz w:val="20"/>
                <w:szCs w:val="20"/>
              </w:rPr>
              <w:t>Technical Director</w:t>
            </w:r>
          </w:p>
        </w:tc>
        <w:tc>
          <w:tcPr>
            <w:tcW w:w="2013" w:type="dxa"/>
            <w:shd w:val="clear" w:color="auto" w:fill="auto"/>
            <w:vAlign w:val="center"/>
          </w:tcPr>
          <w:p w:rsidR="007D6706" w:rsidRDefault="007D6706" w:rsidP="007D6706">
            <w:pPr>
              <w:rPr>
                <w:rFonts w:eastAsia="Times New Roman" w:cs="Arial"/>
                <w:color w:val="000000"/>
                <w:sz w:val="20"/>
                <w:szCs w:val="20"/>
                <w:lang w:eastAsia="en-GB"/>
              </w:rPr>
            </w:pPr>
            <w:r>
              <w:rPr>
                <w:rFonts w:eastAsia="Times New Roman" w:cs="Arial"/>
                <w:color w:val="000000"/>
                <w:sz w:val="20"/>
                <w:szCs w:val="20"/>
                <w:lang w:eastAsia="en-GB"/>
              </w:rPr>
              <w:t>A</w:t>
            </w:r>
            <w:r w:rsidR="002D3126">
              <w:rPr>
                <w:rFonts w:eastAsia="Times New Roman" w:cs="Arial"/>
                <w:color w:val="000000"/>
                <w:sz w:val="20"/>
                <w:szCs w:val="20"/>
                <w:lang w:eastAsia="en-GB"/>
              </w:rPr>
              <w:t>ec</w:t>
            </w:r>
            <w:r>
              <w:rPr>
                <w:rFonts w:eastAsia="Times New Roman" w:cs="Arial"/>
                <w:color w:val="000000"/>
                <w:sz w:val="20"/>
                <w:szCs w:val="20"/>
                <w:lang w:eastAsia="en-GB"/>
              </w:rPr>
              <w:t>om</w:t>
            </w:r>
          </w:p>
        </w:tc>
      </w:tr>
      <w:tr w:rsidR="007D6706" w:rsidRPr="001560B1" w:rsidTr="007650D0">
        <w:trPr>
          <w:trHeight w:val="300"/>
        </w:trPr>
        <w:tc>
          <w:tcPr>
            <w:tcW w:w="2408" w:type="dxa"/>
            <w:noWrap/>
          </w:tcPr>
          <w:p w:rsidR="007D6706" w:rsidRPr="009414FF" w:rsidRDefault="007D6706" w:rsidP="007D6706">
            <w:pPr>
              <w:rPr>
                <w:sz w:val="20"/>
                <w:szCs w:val="20"/>
              </w:rPr>
            </w:pPr>
            <w:r w:rsidRPr="009414FF">
              <w:rPr>
                <w:sz w:val="20"/>
                <w:szCs w:val="20"/>
              </w:rPr>
              <w:t xml:space="preserve">Andrew Finch </w:t>
            </w:r>
          </w:p>
        </w:tc>
        <w:tc>
          <w:tcPr>
            <w:tcW w:w="989" w:type="dxa"/>
          </w:tcPr>
          <w:p w:rsidR="007D6706" w:rsidRPr="009414FF" w:rsidRDefault="007D6706" w:rsidP="007D6706">
            <w:pPr>
              <w:jc w:val="center"/>
              <w:rPr>
                <w:sz w:val="20"/>
                <w:szCs w:val="20"/>
              </w:rPr>
            </w:pPr>
            <w:r w:rsidRPr="009414FF">
              <w:rPr>
                <w:sz w:val="20"/>
                <w:szCs w:val="20"/>
              </w:rPr>
              <w:t>AF</w:t>
            </w:r>
          </w:p>
        </w:tc>
        <w:tc>
          <w:tcPr>
            <w:tcW w:w="4224" w:type="dxa"/>
          </w:tcPr>
          <w:p w:rsidR="007D6706" w:rsidRPr="009414FF" w:rsidRDefault="007D6706" w:rsidP="007D6706">
            <w:pPr>
              <w:jc w:val="center"/>
              <w:rPr>
                <w:sz w:val="20"/>
                <w:szCs w:val="20"/>
              </w:rPr>
            </w:pPr>
            <w:r w:rsidRPr="009414FF">
              <w:rPr>
                <w:sz w:val="20"/>
                <w:szCs w:val="20"/>
              </w:rPr>
              <w:t>Director of Operations</w:t>
            </w:r>
          </w:p>
        </w:tc>
        <w:tc>
          <w:tcPr>
            <w:tcW w:w="2013" w:type="dxa"/>
          </w:tcPr>
          <w:p w:rsidR="007D6706" w:rsidRPr="00132536" w:rsidRDefault="007D6706" w:rsidP="007D6706">
            <w:pPr>
              <w:rPr>
                <w:sz w:val="20"/>
                <w:szCs w:val="20"/>
              </w:rPr>
            </w:pPr>
            <w:r w:rsidRPr="00132536">
              <w:rPr>
                <w:sz w:val="20"/>
                <w:szCs w:val="20"/>
              </w:rPr>
              <w:t>Jacobs</w:t>
            </w:r>
          </w:p>
        </w:tc>
      </w:tr>
      <w:tr w:rsidR="007D6706" w:rsidRPr="001560B1" w:rsidTr="00DB57FC">
        <w:trPr>
          <w:trHeight w:val="300"/>
        </w:trPr>
        <w:tc>
          <w:tcPr>
            <w:tcW w:w="2408" w:type="dxa"/>
            <w:noWrap/>
            <w:vAlign w:val="center"/>
          </w:tcPr>
          <w:p w:rsidR="007D6706" w:rsidRPr="009414FF" w:rsidRDefault="007D6706" w:rsidP="007D6706">
            <w:pPr>
              <w:rPr>
                <w:rFonts w:cs="Arial"/>
                <w:color w:val="000000"/>
                <w:sz w:val="20"/>
                <w:szCs w:val="20"/>
              </w:rPr>
            </w:pPr>
            <w:r w:rsidRPr="009414FF">
              <w:rPr>
                <w:rFonts w:cs="Arial"/>
                <w:color w:val="000000"/>
                <w:sz w:val="20"/>
                <w:szCs w:val="20"/>
              </w:rPr>
              <w:t xml:space="preserve">Roger Swainston </w:t>
            </w:r>
          </w:p>
        </w:tc>
        <w:tc>
          <w:tcPr>
            <w:tcW w:w="989" w:type="dxa"/>
            <w:vAlign w:val="center"/>
          </w:tcPr>
          <w:p w:rsidR="007D6706" w:rsidRPr="009414FF" w:rsidRDefault="007D6706" w:rsidP="007D6706">
            <w:pPr>
              <w:jc w:val="center"/>
              <w:rPr>
                <w:rFonts w:cs="Arial"/>
                <w:color w:val="000000"/>
                <w:sz w:val="20"/>
                <w:szCs w:val="20"/>
              </w:rPr>
            </w:pPr>
            <w:r w:rsidRPr="009414FF">
              <w:rPr>
                <w:rFonts w:cs="Arial"/>
                <w:color w:val="000000"/>
                <w:sz w:val="20"/>
                <w:szCs w:val="20"/>
              </w:rPr>
              <w:t>RS</w:t>
            </w:r>
          </w:p>
        </w:tc>
        <w:tc>
          <w:tcPr>
            <w:tcW w:w="4224" w:type="dxa"/>
            <w:vAlign w:val="center"/>
          </w:tcPr>
          <w:p w:rsidR="007D6706" w:rsidRPr="009414FF" w:rsidRDefault="007D6706" w:rsidP="007D6706">
            <w:pPr>
              <w:jc w:val="center"/>
              <w:rPr>
                <w:rFonts w:eastAsia="Times New Roman" w:cs="Arial"/>
                <w:color w:val="000000"/>
                <w:sz w:val="20"/>
                <w:szCs w:val="20"/>
                <w:lang w:eastAsia="en-GB"/>
              </w:rPr>
            </w:pPr>
            <w:r w:rsidRPr="009414FF">
              <w:rPr>
                <w:rFonts w:eastAsia="Times New Roman" w:cs="Arial"/>
                <w:color w:val="000000"/>
                <w:sz w:val="20"/>
                <w:szCs w:val="20"/>
                <w:lang w:eastAsia="en-GB"/>
              </w:rPr>
              <w:t>PD / CDM Advisor</w:t>
            </w:r>
          </w:p>
        </w:tc>
        <w:tc>
          <w:tcPr>
            <w:tcW w:w="2013" w:type="dxa"/>
            <w:vAlign w:val="center"/>
          </w:tcPr>
          <w:p w:rsidR="007D6706" w:rsidRDefault="007D6706" w:rsidP="007D6706">
            <w:pPr>
              <w:rPr>
                <w:rFonts w:eastAsia="Times New Roman" w:cs="Arial"/>
                <w:color w:val="000000"/>
                <w:sz w:val="20"/>
                <w:szCs w:val="20"/>
                <w:lang w:eastAsia="en-GB"/>
              </w:rPr>
            </w:pPr>
            <w:r>
              <w:rPr>
                <w:rFonts w:eastAsia="Times New Roman" w:cs="Arial"/>
                <w:color w:val="000000"/>
                <w:sz w:val="20"/>
                <w:szCs w:val="20"/>
                <w:lang w:eastAsia="en-GB"/>
              </w:rPr>
              <w:t>Jacobs</w:t>
            </w:r>
          </w:p>
        </w:tc>
      </w:tr>
      <w:tr w:rsidR="009414FF" w:rsidRPr="001560B1" w:rsidTr="00132536">
        <w:trPr>
          <w:trHeight w:val="300"/>
        </w:trPr>
        <w:tc>
          <w:tcPr>
            <w:tcW w:w="2408" w:type="dxa"/>
            <w:noWrap/>
          </w:tcPr>
          <w:p w:rsidR="009414FF" w:rsidRPr="009414FF" w:rsidRDefault="009414FF" w:rsidP="009414FF">
            <w:pPr>
              <w:rPr>
                <w:sz w:val="20"/>
                <w:szCs w:val="20"/>
              </w:rPr>
            </w:pPr>
            <w:r w:rsidRPr="009414FF">
              <w:rPr>
                <w:sz w:val="20"/>
                <w:szCs w:val="20"/>
              </w:rPr>
              <w:t>Nick Boyle</w:t>
            </w:r>
          </w:p>
        </w:tc>
        <w:tc>
          <w:tcPr>
            <w:tcW w:w="989" w:type="dxa"/>
          </w:tcPr>
          <w:p w:rsidR="009414FF" w:rsidRPr="009414FF" w:rsidRDefault="009414FF" w:rsidP="009414FF">
            <w:pPr>
              <w:jc w:val="center"/>
              <w:rPr>
                <w:sz w:val="20"/>
                <w:szCs w:val="20"/>
              </w:rPr>
            </w:pPr>
            <w:r w:rsidRPr="009414FF">
              <w:rPr>
                <w:sz w:val="20"/>
                <w:szCs w:val="20"/>
              </w:rPr>
              <w:t>NB</w:t>
            </w:r>
          </w:p>
        </w:tc>
        <w:tc>
          <w:tcPr>
            <w:tcW w:w="4224" w:type="dxa"/>
          </w:tcPr>
          <w:p w:rsidR="009414FF" w:rsidRPr="009414FF" w:rsidRDefault="009414FF" w:rsidP="009414FF">
            <w:pPr>
              <w:jc w:val="center"/>
              <w:rPr>
                <w:sz w:val="20"/>
                <w:szCs w:val="20"/>
              </w:rPr>
            </w:pPr>
            <w:r w:rsidRPr="009414FF">
              <w:rPr>
                <w:sz w:val="20"/>
                <w:szCs w:val="20"/>
              </w:rPr>
              <w:t>Technical Solutions Director</w:t>
            </w:r>
          </w:p>
        </w:tc>
        <w:tc>
          <w:tcPr>
            <w:tcW w:w="2013" w:type="dxa"/>
          </w:tcPr>
          <w:p w:rsidR="009414FF" w:rsidRDefault="009414FF" w:rsidP="009414FF">
            <w:pPr>
              <w:rPr>
                <w:sz w:val="20"/>
                <w:szCs w:val="20"/>
              </w:rPr>
            </w:pPr>
            <w:r>
              <w:rPr>
                <w:sz w:val="20"/>
                <w:szCs w:val="20"/>
              </w:rPr>
              <w:t>Balfour Beatty</w:t>
            </w:r>
          </w:p>
        </w:tc>
      </w:tr>
      <w:tr w:rsidR="009414FF" w:rsidRPr="001560B1" w:rsidTr="00132536">
        <w:trPr>
          <w:trHeight w:val="300"/>
        </w:trPr>
        <w:tc>
          <w:tcPr>
            <w:tcW w:w="2408" w:type="dxa"/>
            <w:noWrap/>
          </w:tcPr>
          <w:p w:rsidR="009414FF" w:rsidRPr="009414FF" w:rsidRDefault="009414FF" w:rsidP="009414FF">
            <w:pPr>
              <w:rPr>
                <w:sz w:val="20"/>
                <w:szCs w:val="20"/>
              </w:rPr>
            </w:pPr>
            <w:r w:rsidRPr="009414FF">
              <w:rPr>
                <w:sz w:val="20"/>
                <w:szCs w:val="20"/>
              </w:rPr>
              <w:t>Malcolm Shaw</w:t>
            </w:r>
          </w:p>
        </w:tc>
        <w:tc>
          <w:tcPr>
            <w:tcW w:w="989" w:type="dxa"/>
          </w:tcPr>
          <w:p w:rsidR="009414FF" w:rsidRPr="009414FF" w:rsidRDefault="009414FF" w:rsidP="009414FF">
            <w:pPr>
              <w:jc w:val="center"/>
              <w:rPr>
                <w:sz w:val="20"/>
                <w:szCs w:val="20"/>
              </w:rPr>
            </w:pPr>
            <w:r w:rsidRPr="009414FF">
              <w:rPr>
                <w:sz w:val="20"/>
                <w:szCs w:val="20"/>
              </w:rPr>
              <w:t>MS</w:t>
            </w:r>
          </w:p>
        </w:tc>
        <w:tc>
          <w:tcPr>
            <w:tcW w:w="4224" w:type="dxa"/>
          </w:tcPr>
          <w:p w:rsidR="009414FF" w:rsidRPr="009414FF" w:rsidRDefault="009414FF" w:rsidP="009414FF">
            <w:pPr>
              <w:jc w:val="center"/>
              <w:rPr>
                <w:sz w:val="20"/>
                <w:szCs w:val="20"/>
              </w:rPr>
            </w:pPr>
            <w:r w:rsidRPr="009414FF">
              <w:rPr>
                <w:sz w:val="20"/>
                <w:szCs w:val="20"/>
              </w:rPr>
              <w:t>Principal Designer SMP M1 23-25a</w:t>
            </w:r>
          </w:p>
        </w:tc>
        <w:tc>
          <w:tcPr>
            <w:tcW w:w="2013" w:type="dxa"/>
          </w:tcPr>
          <w:p w:rsidR="009414FF" w:rsidRDefault="009414FF" w:rsidP="009414FF">
            <w:pPr>
              <w:rPr>
                <w:sz w:val="20"/>
                <w:szCs w:val="20"/>
              </w:rPr>
            </w:pPr>
            <w:r>
              <w:rPr>
                <w:sz w:val="20"/>
                <w:szCs w:val="20"/>
              </w:rPr>
              <w:t>Arup</w:t>
            </w:r>
          </w:p>
        </w:tc>
      </w:tr>
      <w:tr w:rsidR="009414FF" w:rsidRPr="001560B1" w:rsidTr="00132536">
        <w:trPr>
          <w:trHeight w:val="300"/>
        </w:trPr>
        <w:tc>
          <w:tcPr>
            <w:tcW w:w="2408" w:type="dxa"/>
            <w:noWrap/>
          </w:tcPr>
          <w:p w:rsidR="009414FF" w:rsidRPr="009414FF" w:rsidRDefault="009414FF" w:rsidP="009414FF">
            <w:pPr>
              <w:rPr>
                <w:sz w:val="20"/>
                <w:szCs w:val="20"/>
              </w:rPr>
            </w:pPr>
            <w:r w:rsidRPr="009414FF">
              <w:rPr>
                <w:sz w:val="20"/>
                <w:szCs w:val="20"/>
              </w:rPr>
              <w:t>Toria Thomas</w:t>
            </w:r>
          </w:p>
        </w:tc>
        <w:tc>
          <w:tcPr>
            <w:tcW w:w="989" w:type="dxa"/>
          </w:tcPr>
          <w:p w:rsidR="009414FF" w:rsidRPr="009414FF" w:rsidRDefault="009414FF" w:rsidP="009414FF">
            <w:pPr>
              <w:jc w:val="center"/>
              <w:rPr>
                <w:sz w:val="20"/>
                <w:szCs w:val="20"/>
              </w:rPr>
            </w:pPr>
            <w:r w:rsidRPr="009414FF">
              <w:rPr>
                <w:sz w:val="20"/>
                <w:szCs w:val="20"/>
              </w:rPr>
              <w:t>TT</w:t>
            </w:r>
          </w:p>
        </w:tc>
        <w:tc>
          <w:tcPr>
            <w:tcW w:w="4224" w:type="dxa"/>
          </w:tcPr>
          <w:p w:rsidR="009414FF" w:rsidRPr="009414FF" w:rsidRDefault="009414FF" w:rsidP="009414FF">
            <w:pPr>
              <w:jc w:val="center"/>
              <w:rPr>
                <w:sz w:val="20"/>
                <w:szCs w:val="20"/>
              </w:rPr>
            </w:pPr>
            <w:r w:rsidRPr="009414FF">
              <w:rPr>
                <w:sz w:val="20"/>
                <w:szCs w:val="20"/>
              </w:rPr>
              <w:t>Principal Designer</w:t>
            </w:r>
          </w:p>
        </w:tc>
        <w:tc>
          <w:tcPr>
            <w:tcW w:w="2013" w:type="dxa"/>
          </w:tcPr>
          <w:p w:rsidR="009414FF" w:rsidRDefault="009414FF" w:rsidP="009414FF">
            <w:pPr>
              <w:rPr>
                <w:sz w:val="20"/>
                <w:szCs w:val="20"/>
              </w:rPr>
            </w:pPr>
            <w:r>
              <w:rPr>
                <w:sz w:val="20"/>
                <w:szCs w:val="20"/>
              </w:rPr>
              <w:t>Arup</w:t>
            </w:r>
          </w:p>
        </w:tc>
      </w:tr>
      <w:tr w:rsidR="009414FF" w:rsidRPr="001560B1" w:rsidTr="00132536">
        <w:trPr>
          <w:trHeight w:val="300"/>
        </w:trPr>
        <w:tc>
          <w:tcPr>
            <w:tcW w:w="2408" w:type="dxa"/>
            <w:noWrap/>
          </w:tcPr>
          <w:p w:rsidR="009414FF" w:rsidRPr="006D3743" w:rsidRDefault="009414FF" w:rsidP="009414FF">
            <w:pPr>
              <w:rPr>
                <w:sz w:val="20"/>
                <w:szCs w:val="20"/>
              </w:rPr>
            </w:pPr>
            <w:r w:rsidRPr="006D3743">
              <w:rPr>
                <w:sz w:val="20"/>
                <w:szCs w:val="20"/>
              </w:rPr>
              <w:t>Tim Bowles</w:t>
            </w:r>
          </w:p>
        </w:tc>
        <w:tc>
          <w:tcPr>
            <w:tcW w:w="989" w:type="dxa"/>
          </w:tcPr>
          <w:p w:rsidR="009414FF" w:rsidRPr="006D3743" w:rsidRDefault="009414FF" w:rsidP="009414FF">
            <w:pPr>
              <w:jc w:val="center"/>
              <w:rPr>
                <w:sz w:val="20"/>
                <w:szCs w:val="20"/>
              </w:rPr>
            </w:pPr>
            <w:r w:rsidRPr="006D3743">
              <w:rPr>
                <w:sz w:val="20"/>
                <w:szCs w:val="20"/>
              </w:rPr>
              <w:t>TB</w:t>
            </w:r>
          </w:p>
        </w:tc>
        <w:tc>
          <w:tcPr>
            <w:tcW w:w="4224" w:type="dxa"/>
          </w:tcPr>
          <w:p w:rsidR="009414FF" w:rsidRPr="006D3743" w:rsidRDefault="009414FF" w:rsidP="009414FF">
            <w:pPr>
              <w:jc w:val="center"/>
              <w:rPr>
                <w:sz w:val="20"/>
                <w:szCs w:val="20"/>
              </w:rPr>
            </w:pPr>
            <w:r w:rsidRPr="006D3743">
              <w:rPr>
                <w:sz w:val="20"/>
                <w:szCs w:val="20"/>
              </w:rPr>
              <w:t>Principal Designer</w:t>
            </w:r>
          </w:p>
        </w:tc>
        <w:tc>
          <w:tcPr>
            <w:tcW w:w="2013" w:type="dxa"/>
          </w:tcPr>
          <w:p w:rsidR="009414FF" w:rsidRPr="006D3743" w:rsidRDefault="009414FF" w:rsidP="009414FF">
            <w:pPr>
              <w:rPr>
                <w:sz w:val="20"/>
                <w:szCs w:val="20"/>
              </w:rPr>
            </w:pPr>
            <w:r w:rsidRPr="006D3743">
              <w:rPr>
                <w:sz w:val="20"/>
                <w:szCs w:val="20"/>
              </w:rPr>
              <w:t>Atkins</w:t>
            </w:r>
          </w:p>
        </w:tc>
      </w:tr>
      <w:tr w:rsidR="005C1161" w:rsidRPr="001560B1" w:rsidTr="00132536">
        <w:trPr>
          <w:trHeight w:val="300"/>
        </w:trPr>
        <w:tc>
          <w:tcPr>
            <w:tcW w:w="2408" w:type="dxa"/>
            <w:noWrap/>
          </w:tcPr>
          <w:p w:rsidR="005C1161" w:rsidRPr="006D3743" w:rsidRDefault="005C1161" w:rsidP="005C1161">
            <w:pPr>
              <w:rPr>
                <w:sz w:val="20"/>
                <w:szCs w:val="20"/>
              </w:rPr>
            </w:pPr>
            <w:r w:rsidRPr="006D3743">
              <w:rPr>
                <w:sz w:val="20"/>
                <w:szCs w:val="20"/>
              </w:rPr>
              <w:t xml:space="preserve">Liz Braithwaite </w:t>
            </w:r>
          </w:p>
        </w:tc>
        <w:tc>
          <w:tcPr>
            <w:tcW w:w="989" w:type="dxa"/>
          </w:tcPr>
          <w:p w:rsidR="005C1161" w:rsidRPr="006D3743" w:rsidRDefault="005C1161" w:rsidP="006D3743">
            <w:pPr>
              <w:jc w:val="center"/>
              <w:rPr>
                <w:sz w:val="20"/>
                <w:szCs w:val="20"/>
              </w:rPr>
            </w:pPr>
            <w:r w:rsidRPr="006D3743">
              <w:rPr>
                <w:sz w:val="20"/>
                <w:szCs w:val="20"/>
              </w:rPr>
              <w:t>LB</w:t>
            </w:r>
          </w:p>
        </w:tc>
        <w:tc>
          <w:tcPr>
            <w:tcW w:w="4224" w:type="dxa"/>
          </w:tcPr>
          <w:p w:rsidR="005C1161" w:rsidRPr="006D3743" w:rsidRDefault="005C1161" w:rsidP="006D3743">
            <w:pPr>
              <w:jc w:val="center"/>
              <w:rPr>
                <w:sz w:val="20"/>
                <w:szCs w:val="20"/>
              </w:rPr>
            </w:pPr>
            <w:r w:rsidRPr="006D3743">
              <w:rPr>
                <w:sz w:val="20"/>
                <w:szCs w:val="20"/>
              </w:rPr>
              <w:t>H&amp;S Manager</w:t>
            </w:r>
          </w:p>
        </w:tc>
        <w:tc>
          <w:tcPr>
            <w:tcW w:w="2013" w:type="dxa"/>
          </w:tcPr>
          <w:p w:rsidR="005C1161" w:rsidRPr="006D3743" w:rsidRDefault="005C1161" w:rsidP="005C1161">
            <w:pPr>
              <w:rPr>
                <w:sz w:val="20"/>
                <w:szCs w:val="20"/>
              </w:rPr>
            </w:pPr>
            <w:r w:rsidRPr="006D3743">
              <w:rPr>
                <w:sz w:val="20"/>
                <w:szCs w:val="20"/>
              </w:rPr>
              <w:t>Skanska</w:t>
            </w:r>
          </w:p>
        </w:tc>
      </w:tr>
      <w:tr w:rsidR="009414FF" w:rsidRPr="001560B1" w:rsidTr="00132536">
        <w:trPr>
          <w:trHeight w:val="300"/>
        </w:trPr>
        <w:tc>
          <w:tcPr>
            <w:tcW w:w="2408" w:type="dxa"/>
            <w:noWrap/>
          </w:tcPr>
          <w:p w:rsidR="009414FF" w:rsidRPr="006D3743" w:rsidRDefault="009414FF" w:rsidP="009414FF">
            <w:pPr>
              <w:rPr>
                <w:sz w:val="20"/>
                <w:szCs w:val="20"/>
              </w:rPr>
            </w:pPr>
            <w:r w:rsidRPr="006D3743">
              <w:rPr>
                <w:sz w:val="20"/>
                <w:szCs w:val="20"/>
              </w:rPr>
              <w:t>Kevin McPherson</w:t>
            </w:r>
          </w:p>
        </w:tc>
        <w:tc>
          <w:tcPr>
            <w:tcW w:w="989" w:type="dxa"/>
          </w:tcPr>
          <w:p w:rsidR="009414FF" w:rsidRPr="006D3743" w:rsidRDefault="009414FF" w:rsidP="009414FF">
            <w:pPr>
              <w:jc w:val="center"/>
              <w:rPr>
                <w:sz w:val="20"/>
                <w:szCs w:val="20"/>
              </w:rPr>
            </w:pPr>
            <w:r w:rsidRPr="006D3743">
              <w:rPr>
                <w:sz w:val="20"/>
                <w:szCs w:val="20"/>
              </w:rPr>
              <w:t>KM</w:t>
            </w:r>
          </w:p>
        </w:tc>
        <w:tc>
          <w:tcPr>
            <w:tcW w:w="4224" w:type="dxa"/>
          </w:tcPr>
          <w:p w:rsidR="009414FF" w:rsidRPr="006D3743" w:rsidRDefault="009414FF" w:rsidP="006D3743">
            <w:pPr>
              <w:jc w:val="center"/>
              <w:rPr>
                <w:sz w:val="20"/>
                <w:szCs w:val="20"/>
              </w:rPr>
            </w:pPr>
            <w:r w:rsidRPr="006D3743">
              <w:rPr>
                <w:sz w:val="20"/>
                <w:szCs w:val="20"/>
              </w:rPr>
              <w:t>AIG</w:t>
            </w:r>
          </w:p>
        </w:tc>
        <w:tc>
          <w:tcPr>
            <w:tcW w:w="2013" w:type="dxa"/>
          </w:tcPr>
          <w:p w:rsidR="009414FF" w:rsidRPr="006D3743" w:rsidRDefault="009414FF" w:rsidP="009414FF">
            <w:pPr>
              <w:rPr>
                <w:sz w:val="20"/>
                <w:szCs w:val="20"/>
              </w:rPr>
            </w:pPr>
            <w:r w:rsidRPr="006D3743">
              <w:rPr>
                <w:sz w:val="20"/>
                <w:szCs w:val="20"/>
              </w:rPr>
              <w:t>TRL / Highways England</w:t>
            </w:r>
          </w:p>
        </w:tc>
      </w:tr>
      <w:tr w:rsidR="005C1161" w:rsidRPr="001560B1" w:rsidTr="00132536">
        <w:trPr>
          <w:trHeight w:val="300"/>
        </w:trPr>
        <w:tc>
          <w:tcPr>
            <w:tcW w:w="2408" w:type="dxa"/>
            <w:noWrap/>
          </w:tcPr>
          <w:p w:rsidR="005C1161" w:rsidRPr="006D3743" w:rsidRDefault="005C1161" w:rsidP="005C1161">
            <w:pPr>
              <w:rPr>
                <w:sz w:val="20"/>
                <w:szCs w:val="20"/>
              </w:rPr>
            </w:pPr>
            <w:r w:rsidRPr="006D3743">
              <w:rPr>
                <w:sz w:val="20"/>
                <w:szCs w:val="20"/>
              </w:rPr>
              <w:t>David Owens</w:t>
            </w:r>
          </w:p>
        </w:tc>
        <w:tc>
          <w:tcPr>
            <w:tcW w:w="989" w:type="dxa"/>
          </w:tcPr>
          <w:p w:rsidR="005C1161" w:rsidRPr="006D3743" w:rsidRDefault="005C1161" w:rsidP="006D3743">
            <w:pPr>
              <w:jc w:val="center"/>
              <w:rPr>
                <w:sz w:val="20"/>
                <w:szCs w:val="20"/>
              </w:rPr>
            </w:pPr>
            <w:r w:rsidRPr="006D3743">
              <w:rPr>
                <w:sz w:val="20"/>
                <w:szCs w:val="20"/>
              </w:rPr>
              <w:t>DO</w:t>
            </w:r>
          </w:p>
        </w:tc>
        <w:tc>
          <w:tcPr>
            <w:tcW w:w="4224" w:type="dxa"/>
          </w:tcPr>
          <w:p w:rsidR="005C1161" w:rsidRPr="006D3743" w:rsidRDefault="006D3743" w:rsidP="006D3743">
            <w:pPr>
              <w:jc w:val="center"/>
              <w:rPr>
                <w:sz w:val="20"/>
                <w:szCs w:val="20"/>
              </w:rPr>
            </w:pPr>
            <w:r w:rsidRPr="006D3743">
              <w:rPr>
                <w:sz w:val="20"/>
                <w:szCs w:val="20"/>
              </w:rPr>
              <w:t>Senior Consultant - Digital Transformation</w:t>
            </w:r>
          </w:p>
        </w:tc>
        <w:tc>
          <w:tcPr>
            <w:tcW w:w="2013" w:type="dxa"/>
          </w:tcPr>
          <w:p w:rsidR="005C1161" w:rsidRPr="006D3743" w:rsidRDefault="006D3743" w:rsidP="005C1161">
            <w:pPr>
              <w:rPr>
                <w:sz w:val="20"/>
                <w:szCs w:val="20"/>
              </w:rPr>
            </w:pPr>
            <w:r w:rsidRPr="006D3743">
              <w:rPr>
                <w:sz w:val="20"/>
                <w:szCs w:val="20"/>
              </w:rPr>
              <w:t>Costain</w:t>
            </w:r>
          </w:p>
        </w:tc>
      </w:tr>
      <w:tr w:rsidR="009414FF" w:rsidRPr="001560B1" w:rsidTr="00132536">
        <w:trPr>
          <w:trHeight w:val="300"/>
        </w:trPr>
        <w:tc>
          <w:tcPr>
            <w:tcW w:w="2408" w:type="dxa"/>
            <w:noWrap/>
          </w:tcPr>
          <w:p w:rsidR="009414FF" w:rsidRPr="009414FF" w:rsidRDefault="009414FF" w:rsidP="009414FF">
            <w:pPr>
              <w:rPr>
                <w:sz w:val="20"/>
                <w:szCs w:val="20"/>
              </w:rPr>
            </w:pPr>
          </w:p>
        </w:tc>
        <w:tc>
          <w:tcPr>
            <w:tcW w:w="989" w:type="dxa"/>
          </w:tcPr>
          <w:p w:rsidR="009414FF" w:rsidRPr="009414FF" w:rsidRDefault="009414FF" w:rsidP="009414FF">
            <w:pPr>
              <w:jc w:val="center"/>
              <w:rPr>
                <w:sz w:val="20"/>
                <w:szCs w:val="20"/>
              </w:rPr>
            </w:pPr>
          </w:p>
        </w:tc>
        <w:tc>
          <w:tcPr>
            <w:tcW w:w="4224" w:type="dxa"/>
          </w:tcPr>
          <w:p w:rsidR="009414FF" w:rsidRPr="009414FF" w:rsidRDefault="009414FF" w:rsidP="009414FF">
            <w:pPr>
              <w:jc w:val="center"/>
              <w:rPr>
                <w:sz w:val="20"/>
                <w:szCs w:val="20"/>
              </w:rPr>
            </w:pPr>
          </w:p>
        </w:tc>
        <w:tc>
          <w:tcPr>
            <w:tcW w:w="2013" w:type="dxa"/>
          </w:tcPr>
          <w:p w:rsidR="009414FF" w:rsidRDefault="009414FF" w:rsidP="009414FF">
            <w:pPr>
              <w:rPr>
                <w:sz w:val="20"/>
                <w:szCs w:val="20"/>
              </w:rPr>
            </w:pPr>
          </w:p>
        </w:tc>
      </w:tr>
      <w:tr w:rsidR="009414FF" w:rsidRPr="001560B1" w:rsidTr="00132536">
        <w:trPr>
          <w:trHeight w:val="300"/>
        </w:trPr>
        <w:tc>
          <w:tcPr>
            <w:tcW w:w="2408" w:type="dxa"/>
            <w:noWrap/>
          </w:tcPr>
          <w:p w:rsidR="009414FF" w:rsidRPr="009414FF" w:rsidRDefault="009414FF" w:rsidP="009414FF">
            <w:pPr>
              <w:rPr>
                <w:rFonts w:cs="Arial"/>
                <w:color w:val="000000"/>
                <w:sz w:val="20"/>
                <w:szCs w:val="20"/>
              </w:rPr>
            </w:pPr>
          </w:p>
        </w:tc>
        <w:tc>
          <w:tcPr>
            <w:tcW w:w="989" w:type="dxa"/>
          </w:tcPr>
          <w:p w:rsidR="009414FF" w:rsidRPr="009414FF" w:rsidRDefault="009414FF" w:rsidP="009414FF">
            <w:pPr>
              <w:jc w:val="center"/>
              <w:rPr>
                <w:rFonts w:cs="Arial"/>
                <w:color w:val="000000"/>
                <w:sz w:val="20"/>
                <w:szCs w:val="20"/>
              </w:rPr>
            </w:pPr>
          </w:p>
        </w:tc>
        <w:tc>
          <w:tcPr>
            <w:tcW w:w="4224" w:type="dxa"/>
          </w:tcPr>
          <w:p w:rsidR="009414FF" w:rsidRPr="009414FF" w:rsidRDefault="009414FF" w:rsidP="009414FF">
            <w:pPr>
              <w:jc w:val="center"/>
              <w:rPr>
                <w:rFonts w:eastAsia="Times New Roman" w:cs="Arial"/>
                <w:color w:val="000000"/>
                <w:sz w:val="20"/>
                <w:szCs w:val="20"/>
                <w:lang w:eastAsia="en-GB"/>
              </w:rPr>
            </w:pPr>
          </w:p>
        </w:tc>
        <w:tc>
          <w:tcPr>
            <w:tcW w:w="2013" w:type="dxa"/>
          </w:tcPr>
          <w:p w:rsidR="009414FF" w:rsidRDefault="009414FF" w:rsidP="009414FF">
            <w:pPr>
              <w:rPr>
                <w:rFonts w:eastAsia="Times New Roman" w:cs="Arial"/>
                <w:color w:val="000000"/>
                <w:sz w:val="20"/>
                <w:szCs w:val="20"/>
                <w:lang w:eastAsia="en-GB"/>
              </w:rPr>
            </w:pPr>
          </w:p>
        </w:tc>
      </w:tr>
      <w:tr w:rsidR="005C1161" w:rsidRPr="001560B1" w:rsidTr="00132536">
        <w:trPr>
          <w:trHeight w:val="300"/>
        </w:trPr>
        <w:tc>
          <w:tcPr>
            <w:tcW w:w="2408" w:type="dxa"/>
            <w:noWrap/>
          </w:tcPr>
          <w:p w:rsidR="005C1161" w:rsidRPr="005C1161" w:rsidRDefault="005C1161" w:rsidP="005C1161">
            <w:pPr>
              <w:rPr>
                <w:sz w:val="20"/>
                <w:szCs w:val="20"/>
              </w:rPr>
            </w:pPr>
          </w:p>
        </w:tc>
        <w:tc>
          <w:tcPr>
            <w:tcW w:w="989" w:type="dxa"/>
          </w:tcPr>
          <w:p w:rsidR="005C1161" w:rsidRPr="005C1161" w:rsidRDefault="005C1161" w:rsidP="005C1161">
            <w:pPr>
              <w:rPr>
                <w:sz w:val="20"/>
                <w:szCs w:val="20"/>
              </w:rPr>
            </w:pPr>
          </w:p>
        </w:tc>
        <w:tc>
          <w:tcPr>
            <w:tcW w:w="4224" w:type="dxa"/>
          </w:tcPr>
          <w:p w:rsidR="005C1161" w:rsidRPr="005C1161" w:rsidRDefault="005C1161" w:rsidP="005C1161">
            <w:pPr>
              <w:rPr>
                <w:sz w:val="20"/>
                <w:szCs w:val="20"/>
              </w:rPr>
            </w:pPr>
          </w:p>
        </w:tc>
        <w:tc>
          <w:tcPr>
            <w:tcW w:w="2013" w:type="dxa"/>
          </w:tcPr>
          <w:p w:rsidR="005C1161" w:rsidRPr="005C1161" w:rsidRDefault="005C1161" w:rsidP="005C1161">
            <w:pPr>
              <w:rPr>
                <w:sz w:val="20"/>
                <w:szCs w:val="20"/>
              </w:rPr>
            </w:pPr>
          </w:p>
        </w:tc>
      </w:tr>
    </w:tbl>
    <w:p w:rsidR="00C443A4" w:rsidRDefault="00C443A4" w:rsidP="00C443A4">
      <w:pPr>
        <w:spacing w:before="120" w:after="120"/>
        <w:rPr>
          <w:rFonts w:cs="Arial"/>
          <w:b/>
        </w:rPr>
      </w:pPr>
      <w:r w:rsidRPr="00663A9C">
        <w:rPr>
          <w:rFonts w:cs="Arial"/>
          <w:b/>
        </w:rPr>
        <w:t>Apologies:</w:t>
      </w:r>
    </w:p>
    <w:tbl>
      <w:tblPr>
        <w:tblStyle w:val="TableGrid"/>
        <w:tblW w:w="0" w:type="auto"/>
        <w:tblLook w:val="04A0" w:firstRow="1" w:lastRow="0" w:firstColumn="1" w:lastColumn="0" w:noHBand="0" w:noVBand="1"/>
      </w:tblPr>
      <w:tblGrid>
        <w:gridCol w:w="2408"/>
        <w:gridCol w:w="974"/>
        <w:gridCol w:w="3911"/>
        <w:gridCol w:w="1949"/>
      </w:tblGrid>
      <w:tr w:rsidR="00C443A4" w:rsidRPr="00663A9C" w:rsidTr="00132536">
        <w:tc>
          <w:tcPr>
            <w:tcW w:w="2408" w:type="dxa"/>
            <w:tcBorders>
              <w:bottom w:val="single" w:sz="4" w:space="0" w:color="auto"/>
              <w:right w:val="nil"/>
            </w:tcBorders>
            <w:shd w:val="clear" w:color="auto" w:fill="BCC5C4"/>
            <w:vAlign w:val="center"/>
          </w:tcPr>
          <w:p w:rsidR="00C443A4" w:rsidRPr="00663A9C" w:rsidRDefault="00C443A4" w:rsidP="00DB57FC">
            <w:pPr>
              <w:spacing w:after="40"/>
              <w:rPr>
                <w:rFonts w:cs="Arial"/>
                <w:b/>
              </w:rPr>
            </w:pPr>
            <w:r w:rsidRPr="00663A9C">
              <w:rPr>
                <w:rFonts w:cs="Arial"/>
                <w:b/>
              </w:rPr>
              <w:t>Name</w:t>
            </w:r>
          </w:p>
        </w:tc>
        <w:tc>
          <w:tcPr>
            <w:tcW w:w="974" w:type="dxa"/>
            <w:tcBorders>
              <w:bottom w:val="single" w:sz="4" w:space="0" w:color="auto"/>
              <w:right w:val="single" w:sz="4" w:space="0" w:color="auto"/>
            </w:tcBorders>
            <w:shd w:val="clear" w:color="auto" w:fill="BCC5C4"/>
            <w:vAlign w:val="center"/>
          </w:tcPr>
          <w:p w:rsidR="00C443A4" w:rsidRPr="00663A9C" w:rsidRDefault="00C443A4" w:rsidP="00DB57FC">
            <w:pPr>
              <w:spacing w:after="40"/>
              <w:rPr>
                <w:rFonts w:cs="Arial"/>
                <w:b/>
              </w:rPr>
            </w:pPr>
            <w:r w:rsidRPr="00663A9C">
              <w:rPr>
                <w:rFonts w:cs="Arial"/>
                <w:b/>
              </w:rPr>
              <w:t>Initials</w:t>
            </w:r>
          </w:p>
        </w:tc>
        <w:tc>
          <w:tcPr>
            <w:tcW w:w="3911" w:type="dxa"/>
            <w:tcBorders>
              <w:left w:val="single" w:sz="4" w:space="0" w:color="auto"/>
            </w:tcBorders>
            <w:shd w:val="clear" w:color="auto" w:fill="BCC5C4"/>
            <w:vAlign w:val="center"/>
          </w:tcPr>
          <w:p w:rsidR="00C443A4" w:rsidRPr="00663A9C" w:rsidRDefault="00C443A4" w:rsidP="00DB57FC">
            <w:pPr>
              <w:spacing w:after="40"/>
              <w:jc w:val="center"/>
              <w:rPr>
                <w:rFonts w:cs="Arial"/>
                <w:b/>
              </w:rPr>
            </w:pPr>
            <w:r>
              <w:rPr>
                <w:rFonts w:cs="Arial"/>
                <w:b/>
              </w:rPr>
              <w:t>Position</w:t>
            </w:r>
          </w:p>
        </w:tc>
        <w:tc>
          <w:tcPr>
            <w:tcW w:w="1949" w:type="dxa"/>
            <w:tcBorders>
              <w:left w:val="nil"/>
              <w:right w:val="nil"/>
            </w:tcBorders>
            <w:shd w:val="clear" w:color="auto" w:fill="BCC5C4"/>
            <w:vAlign w:val="center"/>
          </w:tcPr>
          <w:p w:rsidR="00C443A4" w:rsidRPr="00663A9C" w:rsidRDefault="00C443A4" w:rsidP="00DB57FC">
            <w:pPr>
              <w:rPr>
                <w:rFonts w:cs="Arial"/>
                <w:b/>
              </w:rPr>
            </w:pPr>
            <w:r w:rsidRPr="00663A9C">
              <w:rPr>
                <w:rFonts w:cs="Arial"/>
                <w:b/>
              </w:rPr>
              <w:t>Organisation</w:t>
            </w:r>
          </w:p>
        </w:tc>
      </w:tr>
      <w:tr w:rsidR="00C443A4" w:rsidRPr="001560B1" w:rsidTr="00132536">
        <w:trPr>
          <w:trHeight w:val="300"/>
        </w:trPr>
        <w:tc>
          <w:tcPr>
            <w:tcW w:w="2408" w:type="dxa"/>
            <w:noWrap/>
          </w:tcPr>
          <w:p w:rsidR="00C443A4" w:rsidRPr="001560B1" w:rsidRDefault="00C443A4" w:rsidP="00DB57FC">
            <w:pPr>
              <w:rPr>
                <w:rFonts w:cs="Arial"/>
                <w:color w:val="000000"/>
                <w:sz w:val="20"/>
                <w:szCs w:val="20"/>
              </w:rPr>
            </w:pPr>
            <w:r>
              <w:rPr>
                <w:rFonts w:cs="Arial"/>
                <w:color w:val="000000"/>
                <w:sz w:val="20"/>
                <w:szCs w:val="20"/>
              </w:rPr>
              <w:t>Julia Johnson</w:t>
            </w:r>
          </w:p>
        </w:tc>
        <w:tc>
          <w:tcPr>
            <w:tcW w:w="974" w:type="dxa"/>
          </w:tcPr>
          <w:p w:rsidR="00C443A4" w:rsidRPr="001560B1" w:rsidRDefault="00C443A4" w:rsidP="00DB57FC">
            <w:pPr>
              <w:jc w:val="center"/>
              <w:rPr>
                <w:rFonts w:cs="Arial"/>
                <w:color w:val="000000"/>
                <w:sz w:val="20"/>
                <w:szCs w:val="20"/>
              </w:rPr>
            </w:pPr>
            <w:r>
              <w:rPr>
                <w:rFonts w:cs="Arial"/>
                <w:color w:val="000000"/>
                <w:sz w:val="20"/>
                <w:szCs w:val="20"/>
              </w:rPr>
              <w:t>JJ</w:t>
            </w:r>
          </w:p>
        </w:tc>
        <w:tc>
          <w:tcPr>
            <w:tcW w:w="3911" w:type="dxa"/>
            <w:vAlign w:val="bottom"/>
          </w:tcPr>
          <w:p w:rsidR="00C443A4" w:rsidRPr="001560B1" w:rsidRDefault="00C443A4" w:rsidP="00DB57FC">
            <w:pPr>
              <w:jc w:val="center"/>
              <w:rPr>
                <w:rFonts w:cs="Arial"/>
                <w:color w:val="000000"/>
                <w:sz w:val="20"/>
                <w:szCs w:val="20"/>
              </w:rPr>
            </w:pPr>
            <w:r>
              <w:rPr>
                <w:rFonts w:cs="Arial"/>
                <w:color w:val="000000"/>
                <w:sz w:val="20"/>
                <w:szCs w:val="20"/>
              </w:rPr>
              <w:t>Director of Operations</w:t>
            </w:r>
          </w:p>
        </w:tc>
        <w:tc>
          <w:tcPr>
            <w:tcW w:w="1949" w:type="dxa"/>
          </w:tcPr>
          <w:p w:rsidR="00C443A4" w:rsidRPr="001560B1" w:rsidRDefault="00C443A4" w:rsidP="00DB57FC">
            <w:pPr>
              <w:rPr>
                <w:rFonts w:cs="Arial"/>
                <w:color w:val="000000"/>
                <w:sz w:val="20"/>
                <w:szCs w:val="20"/>
              </w:rPr>
            </w:pPr>
            <w:r>
              <w:rPr>
                <w:rFonts w:cs="Arial"/>
                <w:color w:val="000000"/>
                <w:sz w:val="20"/>
                <w:szCs w:val="20"/>
              </w:rPr>
              <w:t>Jacobs</w:t>
            </w:r>
          </w:p>
        </w:tc>
      </w:tr>
      <w:tr w:rsidR="007D6706" w:rsidRPr="001560B1" w:rsidTr="00132536">
        <w:trPr>
          <w:trHeight w:val="300"/>
        </w:trPr>
        <w:tc>
          <w:tcPr>
            <w:tcW w:w="2408" w:type="dxa"/>
            <w:noWrap/>
          </w:tcPr>
          <w:p w:rsidR="007D6706" w:rsidRPr="002C5D67" w:rsidRDefault="007D6706" w:rsidP="007D6706">
            <w:pPr>
              <w:rPr>
                <w:rFonts w:cs="Arial"/>
                <w:color w:val="000000"/>
                <w:sz w:val="20"/>
                <w:szCs w:val="20"/>
              </w:rPr>
            </w:pPr>
            <w:r>
              <w:rPr>
                <w:rFonts w:cs="Arial"/>
                <w:color w:val="000000"/>
                <w:sz w:val="20"/>
                <w:szCs w:val="20"/>
              </w:rPr>
              <w:lastRenderedPageBreak/>
              <w:t>Steve Davey</w:t>
            </w:r>
          </w:p>
        </w:tc>
        <w:tc>
          <w:tcPr>
            <w:tcW w:w="974" w:type="dxa"/>
          </w:tcPr>
          <w:p w:rsidR="007D6706" w:rsidRDefault="007D6706" w:rsidP="007D6706">
            <w:pPr>
              <w:jc w:val="center"/>
              <w:rPr>
                <w:rFonts w:cs="Arial"/>
                <w:color w:val="000000"/>
                <w:sz w:val="20"/>
                <w:szCs w:val="20"/>
              </w:rPr>
            </w:pPr>
            <w:r>
              <w:rPr>
                <w:rFonts w:cs="Arial"/>
                <w:color w:val="000000"/>
                <w:sz w:val="20"/>
                <w:szCs w:val="20"/>
              </w:rPr>
              <w:t>SD</w:t>
            </w:r>
          </w:p>
        </w:tc>
        <w:tc>
          <w:tcPr>
            <w:tcW w:w="3911" w:type="dxa"/>
          </w:tcPr>
          <w:p w:rsidR="007D6706" w:rsidRDefault="007D6706" w:rsidP="007D6706">
            <w:pPr>
              <w:jc w:val="center"/>
              <w:rPr>
                <w:rFonts w:eastAsia="Times New Roman" w:cs="Arial"/>
                <w:color w:val="000000"/>
                <w:sz w:val="20"/>
                <w:szCs w:val="20"/>
                <w:lang w:eastAsia="en-GB"/>
              </w:rPr>
            </w:pPr>
            <w:r>
              <w:rPr>
                <w:rFonts w:eastAsia="Times New Roman" w:cs="Arial"/>
                <w:color w:val="000000"/>
                <w:sz w:val="20"/>
                <w:szCs w:val="20"/>
                <w:lang w:eastAsia="en-GB"/>
              </w:rPr>
              <w:t>Head of Technical Standards</w:t>
            </w:r>
          </w:p>
        </w:tc>
        <w:tc>
          <w:tcPr>
            <w:tcW w:w="1949" w:type="dxa"/>
          </w:tcPr>
          <w:p w:rsidR="007D6706" w:rsidRPr="00BA5114" w:rsidRDefault="007D6706" w:rsidP="007D6706">
            <w:pPr>
              <w:rPr>
                <w:sz w:val="20"/>
                <w:szCs w:val="20"/>
              </w:rPr>
            </w:pPr>
            <w:r>
              <w:rPr>
                <w:sz w:val="20"/>
                <w:szCs w:val="20"/>
              </w:rPr>
              <w:t>Highways England</w:t>
            </w:r>
          </w:p>
        </w:tc>
      </w:tr>
      <w:tr w:rsidR="007D6706" w:rsidRPr="001560B1" w:rsidTr="00132536">
        <w:trPr>
          <w:trHeight w:val="300"/>
        </w:trPr>
        <w:tc>
          <w:tcPr>
            <w:tcW w:w="2408" w:type="dxa"/>
            <w:noWrap/>
          </w:tcPr>
          <w:p w:rsidR="007D6706" w:rsidRPr="001560B1" w:rsidRDefault="007D6706" w:rsidP="007D6706">
            <w:pPr>
              <w:rPr>
                <w:rFonts w:cs="Arial"/>
                <w:color w:val="000000"/>
                <w:sz w:val="20"/>
                <w:szCs w:val="20"/>
              </w:rPr>
            </w:pPr>
            <w:r>
              <w:rPr>
                <w:rFonts w:cs="Arial"/>
                <w:color w:val="000000"/>
                <w:sz w:val="20"/>
                <w:szCs w:val="20"/>
              </w:rPr>
              <w:t>Dave Morrow</w:t>
            </w:r>
          </w:p>
        </w:tc>
        <w:tc>
          <w:tcPr>
            <w:tcW w:w="974" w:type="dxa"/>
          </w:tcPr>
          <w:p w:rsidR="007D6706" w:rsidRPr="001560B1" w:rsidRDefault="007D6706" w:rsidP="007D6706">
            <w:pPr>
              <w:jc w:val="center"/>
              <w:rPr>
                <w:rFonts w:cs="Arial"/>
                <w:color w:val="000000"/>
                <w:sz w:val="20"/>
                <w:szCs w:val="20"/>
              </w:rPr>
            </w:pPr>
            <w:r>
              <w:rPr>
                <w:rFonts w:cs="Arial"/>
                <w:color w:val="000000"/>
                <w:sz w:val="20"/>
                <w:szCs w:val="20"/>
              </w:rPr>
              <w:t>DM</w:t>
            </w:r>
          </w:p>
        </w:tc>
        <w:tc>
          <w:tcPr>
            <w:tcW w:w="3911" w:type="dxa"/>
            <w:vAlign w:val="bottom"/>
          </w:tcPr>
          <w:p w:rsidR="007D6706" w:rsidRPr="001560B1" w:rsidRDefault="007D6706" w:rsidP="007D6706">
            <w:pPr>
              <w:jc w:val="center"/>
              <w:rPr>
                <w:rFonts w:cs="Arial"/>
                <w:color w:val="000000"/>
                <w:sz w:val="20"/>
                <w:szCs w:val="20"/>
              </w:rPr>
            </w:pPr>
            <w:r w:rsidRPr="001560B1">
              <w:rPr>
                <w:rFonts w:cs="Arial"/>
                <w:color w:val="000000"/>
                <w:sz w:val="20"/>
                <w:szCs w:val="20"/>
              </w:rPr>
              <w:t>Principal Designer</w:t>
            </w:r>
          </w:p>
        </w:tc>
        <w:tc>
          <w:tcPr>
            <w:tcW w:w="1949" w:type="dxa"/>
          </w:tcPr>
          <w:p w:rsidR="007D6706" w:rsidRPr="001560B1" w:rsidRDefault="007D6706" w:rsidP="007D6706">
            <w:pPr>
              <w:rPr>
                <w:rFonts w:cs="Arial"/>
                <w:color w:val="000000"/>
                <w:sz w:val="20"/>
                <w:szCs w:val="20"/>
              </w:rPr>
            </w:pPr>
            <w:r>
              <w:rPr>
                <w:rFonts w:cs="Arial"/>
                <w:color w:val="000000"/>
                <w:sz w:val="20"/>
                <w:szCs w:val="20"/>
              </w:rPr>
              <w:t>WSP Group</w:t>
            </w:r>
          </w:p>
        </w:tc>
      </w:tr>
      <w:tr w:rsidR="007D6706" w:rsidRPr="001560B1" w:rsidTr="00132536">
        <w:trPr>
          <w:trHeight w:val="300"/>
        </w:trPr>
        <w:tc>
          <w:tcPr>
            <w:tcW w:w="2408" w:type="dxa"/>
            <w:noWrap/>
          </w:tcPr>
          <w:p w:rsidR="007D6706" w:rsidRPr="001560B1" w:rsidRDefault="007D6706" w:rsidP="007D6706">
            <w:pPr>
              <w:rPr>
                <w:rFonts w:cs="Arial"/>
                <w:color w:val="000000"/>
                <w:sz w:val="20"/>
                <w:szCs w:val="20"/>
              </w:rPr>
            </w:pPr>
            <w:r>
              <w:rPr>
                <w:rFonts w:cs="Arial"/>
                <w:color w:val="000000"/>
                <w:sz w:val="20"/>
                <w:szCs w:val="20"/>
              </w:rPr>
              <w:t xml:space="preserve">Ian Lockwood </w:t>
            </w:r>
          </w:p>
        </w:tc>
        <w:tc>
          <w:tcPr>
            <w:tcW w:w="974" w:type="dxa"/>
          </w:tcPr>
          <w:p w:rsidR="007D6706" w:rsidRPr="001560B1" w:rsidRDefault="007D6706" w:rsidP="007D6706">
            <w:pPr>
              <w:jc w:val="center"/>
              <w:rPr>
                <w:rFonts w:cs="Arial"/>
                <w:color w:val="000000"/>
                <w:sz w:val="20"/>
                <w:szCs w:val="20"/>
              </w:rPr>
            </w:pPr>
            <w:r>
              <w:rPr>
                <w:rFonts w:cs="Arial"/>
                <w:color w:val="000000"/>
                <w:sz w:val="20"/>
                <w:szCs w:val="20"/>
              </w:rPr>
              <w:t>IL</w:t>
            </w:r>
          </w:p>
        </w:tc>
        <w:tc>
          <w:tcPr>
            <w:tcW w:w="3911" w:type="dxa"/>
            <w:vAlign w:val="bottom"/>
          </w:tcPr>
          <w:p w:rsidR="007D6706" w:rsidRPr="001560B1" w:rsidRDefault="007D6706" w:rsidP="007D6706">
            <w:pPr>
              <w:jc w:val="center"/>
              <w:rPr>
                <w:rFonts w:cs="Arial"/>
                <w:color w:val="000000"/>
                <w:sz w:val="20"/>
                <w:szCs w:val="20"/>
              </w:rPr>
            </w:pPr>
            <w:r>
              <w:rPr>
                <w:rFonts w:cs="Arial"/>
                <w:color w:val="000000"/>
                <w:sz w:val="20"/>
                <w:szCs w:val="20"/>
              </w:rPr>
              <w:t>RIP North Lead</w:t>
            </w:r>
          </w:p>
        </w:tc>
        <w:tc>
          <w:tcPr>
            <w:tcW w:w="1949" w:type="dxa"/>
          </w:tcPr>
          <w:p w:rsidR="007D6706" w:rsidRPr="001560B1" w:rsidRDefault="007D6706" w:rsidP="007D6706">
            <w:pPr>
              <w:rPr>
                <w:rFonts w:cs="Arial"/>
                <w:color w:val="000000"/>
                <w:sz w:val="20"/>
                <w:szCs w:val="20"/>
              </w:rPr>
            </w:pPr>
            <w:r>
              <w:rPr>
                <w:rFonts w:cs="Arial"/>
                <w:color w:val="000000"/>
                <w:sz w:val="20"/>
                <w:szCs w:val="20"/>
              </w:rPr>
              <w:t>Highways England</w:t>
            </w:r>
          </w:p>
        </w:tc>
      </w:tr>
      <w:tr w:rsidR="007D6706" w:rsidRPr="001560B1" w:rsidTr="00132536">
        <w:trPr>
          <w:trHeight w:val="300"/>
        </w:trPr>
        <w:tc>
          <w:tcPr>
            <w:tcW w:w="2408" w:type="dxa"/>
            <w:noWrap/>
          </w:tcPr>
          <w:p w:rsidR="007D6706" w:rsidRPr="002C5D67" w:rsidRDefault="007D6706" w:rsidP="007D6706">
            <w:pPr>
              <w:rPr>
                <w:rFonts w:cs="Arial"/>
                <w:color w:val="000000"/>
                <w:sz w:val="20"/>
                <w:szCs w:val="20"/>
              </w:rPr>
            </w:pPr>
            <w:r w:rsidRPr="002C5D67">
              <w:rPr>
                <w:rFonts w:cs="Arial"/>
                <w:color w:val="000000"/>
                <w:sz w:val="20"/>
                <w:szCs w:val="20"/>
              </w:rPr>
              <w:t>Dave Garton</w:t>
            </w:r>
          </w:p>
        </w:tc>
        <w:tc>
          <w:tcPr>
            <w:tcW w:w="974" w:type="dxa"/>
          </w:tcPr>
          <w:p w:rsidR="007D6706" w:rsidRDefault="007D6706" w:rsidP="007D6706">
            <w:pPr>
              <w:jc w:val="center"/>
              <w:rPr>
                <w:rFonts w:cs="Arial"/>
                <w:color w:val="000000"/>
                <w:sz w:val="20"/>
                <w:szCs w:val="20"/>
              </w:rPr>
            </w:pPr>
            <w:r>
              <w:rPr>
                <w:rFonts w:cs="Arial"/>
                <w:color w:val="000000"/>
                <w:sz w:val="20"/>
                <w:szCs w:val="20"/>
              </w:rPr>
              <w:t>DG</w:t>
            </w:r>
          </w:p>
        </w:tc>
        <w:tc>
          <w:tcPr>
            <w:tcW w:w="3911" w:type="dxa"/>
          </w:tcPr>
          <w:p w:rsidR="007D6706" w:rsidRPr="001560B1" w:rsidRDefault="007D6706" w:rsidP="007D6706">
            <w:pPr>
              <w:jc w:val="center"/>
              <w:rPr>
                <w:rFonts w:eastAsia="Times New Roman" w:cs="Arial"/>
                <w:color w:val="000000"/>
                <w:sz w:val="20"/>
                <w:szCs w:val="20"/>
                <w:lang w:eastAsia="en-GB"/>
              </w:rPr>
            </w:pPr>
            <w:r>
              <w:rPr>
                <w:rFonts w:eastAsia="Times New Roman" w:cs="Arial"/>
                <w:color w:val="000000"/>
                <w:sz w:val="20"/>
                <w:szCs w:val="20"/>
                <w:lang w:eastAsia="en-GB"/>
              </w:rPr>
              <w:t>Portfolio Lead H&amp;S, HE &amp; RA</w:t>
            </w:r>
          </w:p>
        </w:tc>
        <w:tc>
          <w:tcPr>
            <w:tcW w:w="1949" w:type="dxa"/>
          </w:tcPr>
          <w:p w:rsidR="007D6706" w:rsidRDefault="009414FF" w:rsidP="007D6706">
            <w:pPr>
              <w:rPr>
                <w:rFonts w:eastAsia="Times New Roman" w:cs="Arial"/>
                <w:color w:val="000000"/>
                <w:sz w:val="20"/>
                <w:szCs w:val="20"/>
                <w:lang w:eastAsia="en-GB"/>
              </w:rPr>
            </w:pPr>
            <w:r>
              <w:rPr>
                <w:rFonts w:eastAsia="Times New Roman" w:cs="Arial"/>
                <w:color w:val="000000"/>
                <w:sz w:val="20"/>
                <w:szCs w:val="20"/>
                <w:lang w:eastAsia="en-GB"/>
              </w:rPr>
              <w:t>Jacobs</w:t>
            </w:r>
          </w:p>
        </w:tc>
      </w:tr>
      <w:tr w:rsidR="007D6706" w:rsidRPr="001560B1" w:rsidTr="00132536">
        <w:trPr>
          <w:trHeight w:val="300"/>
        </w:trPr>
        <w:tc>
          <w:tcPr>
            <w:tcW w:w="2408" w:type="dxa"/>
            <w:noWrap/>
            <w:vAlign w:val="center"/>
          </w:tcPr>
          <w:p w:rsidR="007D6706" w:rsidRPr="002C5D67" w:rsidRDefault="007D6706" w:rsidP="007D6706">
            <w:pPr>
              <w:rPr>
                <w:rFonts w:cs="Arial"/>
                <w:color w:val="000000"/>
                <w:sz w:val="20"/>
                <w:szCs w:val="20"/>
              </w:rPr>
            </w:pPr>
            <w:r w:rsidRPr="002C5D67">
              <w:rPr>
                <w:rFonts w:cs="Arial"/>
                <w:color w:val="000000"/>
                <w:sz w:val="20"/>
                <w:szCs w:val="20"/>
              </w:rPr>
              <w:t>Peter Foster</w:t>
            </w:r>
          </w:p>
        </w:tc>
        <w:tc>
          <w:tcPr>
            <w:tcW w:w="974" w:type="dxa"/>
            <w:shd w:val="clear" w:color="auto" w:fill="auto"/>
            <w:vAlign w:val="center"/>
          </w:tcPr>
          <w:p w:rsidR="007D6706" w:rsidRDefault="007D6706" w:rsidP="007D6706">
            <w:pPr>
              <w:jc w:val="center"/>
              <w:rPr>
                <w:rFonts w:cs="Arial"/>
                <w:color w:val="000000"/>
                <w:sz w:val="20"/>
                <w:szCs w:val="20"/>
              </w:rPr>
            </w:pPr>
            <w:r>
              <w:rPr>
                <w:rFonts w:cs="Arial"/>
                <w:color w:val="000000"/>
                <w:sz w:val="20"/>
                <w:szCs w:val="20"/>
              </w:rPr>
              <w:t>PF</w:t>
            </w:r>
          </w:p>
        </w:tc>
        <w:tc>
          <w:tcPr>
            <w:tcW w:w="3911" w:type="dxa"/>
            <w:shd w:val="clear" w:color="auto" w:fill="auto"/>
            <w:vAlign w:val="center"/>
          </w:tcPr>
          <w:p w:rsidR="007D6706" w:rsidRPr="001560B1" w:rsidRDefault="007D6706" w:rsidP="007D6706">
            <w:pPr>
              <w:jc w:val="center"/>
              <w:rPr>
                <w:rFonts w:eastAsia="Times New Roman" w:cs="Arial"/>
                <w:color w:val="000000"/>
                <w:sz w:val="20"/>
                <w:szCs w:val="20"/>
                <w:lang w:eastAsia="en-GB"/>
              </w:rPr>
            </w:pPr>
            <w:r>
              <w:rPr>
                <w:rFonts w:eastAsia="Times New Roman" w:cs="Arial"/>
                <w:color w:val="000000"/>
                <w:sz w:val="20"/>
                <w:szCs w:val="20"/>
                <w:lang w:eastAsia="en-GB"/>
              </w:rPr>
              <w:t>Principal Designer Area 9 &amp; Section 278 Project Manager</w:t>
            </w:r>
          </w:p>
        </w:tc>
        <w:tc>
          <w:tcPr>
            <w:tcW w:w="1949" w:type="dxa"/>
            <w:shd w:val="clear" w:color="auto" w:fill="auto"/>
            <w:vAlign w:val="center"/>
          </w:tcPr>
          <w:p w:rsidR="007D6706" w:rsidRDefault="007D6706" w:rsidP="007D6706">
            <w:pPr>
              <w:rPr>
                <w:rFonts w:eastAsia="Times New Roman" w:cs="Arial"/>
                <w:color w:val="000000"/>
                <w:sz w:val="20"/>
                <w:szCs w:val="20"/>
                <w:lang w:eastAsia="en-GB"/>
              </w:rPr>
            </w:pPr>
            <w:r>
              <w:rPr>
                <w:rFonts w:eastAsia="Times New Roman" w:cs="Arial"/>
                <w:color w:val="000000"/>
                <w:sz w:val="20"/>
                <w:szCs w:val="20"/>
                <w:lang w:eastAsia="en-GB"/>
              </w:rPr>
              <w:t>Kier</w:t>
            </w:r>
          </w:p>
        </w:tc>
      </w:tr>
      <w:tr w:rsidR="007D6706" w:rsidRPr="001560B1" w:rsidTr="00132536">
        <w:trPr>
          <w:trHeight w:val="300"/>
        </w:trPr>
        <w:tc>
          <w:tcPr>
            <w:tcW w:w="2408" w:type="dxa"/>
            <w:noWrap/>
          </w:tcPr>
          <w:p w:rsidR="007D6706" w:rsidRPr="009F153F" w:rsidRDefault="007D6706" w:rsidP="007D6706">
            <w:pPr>
              <w:rPr>
                <w:sz w:val="20"/>
                <w:szCs w:val="20"/>
              </w:rPr>
            </w:pPr>
            <w:r>
              <w:rPr>
                <w:sz w:val="20"/>
                <w:szCs w:val="20"/>
              </w:rPr>
              <w:t>Shirley Worrell</w:t>
            </w:r>
          </w:p>
        </w:tc>
        <w:tc>
          <w:tcPr>
            <w:tcW w:w="974" w:type="dxa"/>
          </w:tcPr>
          <w:p w:rsidR="007D6706" w:rsidRPr="009F153F" w:rsidRDefault="007D6706" w:rsidP="007D6706">
            <w:pPr>
              <w:jc w:val="center"/>
              <w:rPr>
                <w:sz w:val="20"/>
                <w:szCs w:val="20"/>
              </w:rPr>
            </w:pPr>
            <w:r>
              <w:rPr>
                <w:sz w:val="20"/>
                <w:szCs w:val="20"/>
              </w:rPr>
              <w:t>SWo</w:t>
            </w:r>
          </w:p>
        </w:tc>
        <w:tc>
          <w:tcPr>
            <w:tcW w:w="3911" w:type="dxa"/>
          </w:tcPr>
          <w:p w:rsidR="007D6706" w:rsidRPr="009F153F" w:rsidRDefault="007D6706" w:rsidP="007D6706">
            <w:pPr>
              <w:jc w:val="center"/>
              <w:rPr>
                <w:sz w:val="20"/>
                <w:szCs w:val="20"/>
              </w:rPr>
            </w:pPr>
            <w:r>
              <w:rPr>
                <w:sz w:val="20"/>
                <w:szCs w:val="20"/>
              </w:rPr>
              <w:t>PCF Assurance Manager</w:t>
            </w:r>
          </w:p>
        </w:tc>
        <w:tc>
          <w:tcPr>
            <w:tcW w:w="1949" w:type="dxa"/>
          </w:tcPr>
          <w:p w:rsidR="007D6706" w:rsidRPr="009F153F" w:rsidRDefault="007D6706" w:rsidP="007D6706">
            <w:pPr>
              <w:rPr>
                <w:sz w:val="20"/>
                <w:szCs w:val="20"/>
              </w:rPr>
            </w:pPr>
            <w:r>
              <w:rPr>
                <w:sz w:val="20"/>
                <w:szCs w:val="20"/>
              </w:rPr>
              <w:t>Highways England</w:t>
            </w:r>
          </w:p>
        </w:tc>
      </w:tr>
      <w:tr w:rsidR="007D6706" w:rsidRPr="001560B1" w:rsidTr="00DB57FC">
        <w:trPr>
          <w:trHeight w:val="300"/>
        </w:trPr>
        <w:tc>
          <w:tcPr>
            <w:tcW w:w="2408" w:type="dxa"/>
            <w:noWrap/>
            <w:vAlign w:val="center"/>
          </w:tcPr>
          <w:p w:rsidR="007D6706" w:rsidRPr="002C5D67" w:rsidRDefault="007D6706" w:rsidP="006D3743">
            <w:pPr>
              <w:rPr>
                <w:rFonts w:cs="Arial"/>
                <w:color w:val="000000"/>
                <w:sz w:val="20"/>
                <w:szCs w:val="20"/>
              </w:rPr>
            </w:pPr>
            <w:r w:rsidRPr="002C5D67">
              <w:rPr>
                <w:rFonts w:cs="Arial"/>
                <w:color w:val="000000"/>
                <w:sz w:val="20"/>
                <w:szCs w:val="20"/>
              </w:rPr>
              <w:t>Steve Yates</w:t>
            </w:r>
            <w:r>
              <w:rPr>
                <w:rFonts w:cs="Arial"/>
                <w:color w:val="000000"/>
                <w:sz w:val="20"/>
                <w:szCs w:val="20"/>
              </w:rPr>
              <w:t xml:space="preserve"> </w:t>
            </w:r>
          </w:p>
        </w:tc>
        <w:tc>
          <w:tcPr>
            <w:tcW w:w="974" w:type="dxa"/>
            <w:vAlign w:val="center"/>
          </w:tcPr>
          <w:p w:rsidR="007D6706" w:rsidRDefault="007D6706" w:rsidP="007D6706">
            <w:pPr>
              <w:jc w:val="center"/>
              <w:rPr>
                <w:rFonts w:cs="Arial"/>
                <w:color w:val="000000"/>
                <w:sz w:val="20"/>
                <w:szCs w:val="20"/>
              </w:rPr>
            </w:pPr>
            <w:r>
              <w:rPr>
                <w:rFonts w:cs="Arial"/>
                <w:color w:val="000000"/>
                <w:sz w:val="20"/>
                <w:szCs w:val="20"/>
              </w:rPr>
              <w:t>SY</w:t>
            </w:r>
          </w:p>
        </w:tc>
        <w:tc>
          <w:tcPr>
            <w:tcW w:w="3911" w:type="dxa"/>
            <w:vAlign w:val="center"/>
          </w:tcPr>
          <w:p w:rsidR="007D6706" w:rsidRDefault="007D6706" w:rsidP="007D6706">
            <w:pPr>
              <w:jc w:val="center"/>
              <w:rPr>
                <w:rFonts w:eastAsia="Times New Roman" w:cs="Arial"/>
                <w:color w:val="000000"/>
                <w:sz w:val="20"/>
                <w:szCs w:val="20"/>
                <w:lang w:eastAsia="en-GB"/>
              </w:rPr>
            </w:pPr>
            <w:r>
              <w:rPr>
                <w:rFonts w:eastAsia="Times New Roman" w:cs="Arial"/>
                <w:color w:val="000000"/>
                <w:sz w:val="20"/>
                <w:szCs w:val="20"/>
                <w:lang w:eastAsia="en-GB"/>
              </w:rPr>
              <w:t>Principal Designer</w:t>
            </w:r>
          </w:p>
        </w:tc>
        <w:tc>
          <w:tcPr>
            <w:tcW w:w="1949" w:type="dxa"/>
            <w:vAlign w:val="center"/>
          </w:tcPr>
          <w:p w:rsidR="007D6706" w:rsidRDefault="009414FF" w:rsidP="007D6706">
            <w:pPr>
              <w:rPr>
                <w:rFonts w:cs="Arial"/>
                <w:color w:val="000000"/>
                <w:sz w:val="20"/>
                <w:szCs w:val="20"/>
              </w:rPr>
            </w:pPr>
            <w:r>
              <w:rPr>
                <w:rFonts w:eastAsia="Times New Roman" w:cs="Arial"/>
                <w:color w:val="000000"/>
                <w:sz w:val="20"/>
                <w:szCs w:val="20"/>
                <w:lang w:eastAsia="en-GB"/>
              </w:rPr>
              <w:t>Jacobs</w:t>
            </w:r>
          </w:p>
        </w:tc>
      </w:tr>
      <w:tr w:rsidR="005C1161" w:rsidRPr="001560B1" w:rsidTr="00132536">
        <w:trPr>
          <w:trHeight w:val="300"/>
        </w:trPr>
        <w:tc>
          <w:tcPr>
            <w:tcW w:w="2408" w:type="dxa"/>
            <w:noWrap/>
          </w:tcPr>
          <w:p w:rsidR="005C1161" w:rsidRPr="006D3743" w:rsidRDefault="005C1161" w:rsidP="006D3743">
            <w:pPr>
              <w:rPr>
                <w:sz w:val="20"/>
                <w:szCs w:val="20"/>
              </w:rPr>
            </w:pPr>
            <w:r w:rsidRPr="006D3743">
              <w:rPr>
                <w:sz w:val="20"/>
                <w:szCs w:val="20"/>
              </w:rPr>
              <w:t>Rob Wood</w:t>
            </w:r>
          </w:p>
        </w:tc>
        <w:tc>
          <w:tcPr>
            <w:tcW w:w="974" w:type="dxa"/>
          </w:tcPr>
          <w:p w:rsidR="005C1161" w:rsidRPr="006D3743" w:rsidRDefault="005C1161" w:rsidP="006D3743">
            <w:pPr>
              <w:jc w:val="center"/>
              <w:rPr>
                <w:sz w:val="20"/>
                <w:szCs w:val="20"/>
              </w:rPr>
            </w:pPr>
            <w:r w:rsidRPr="006D3743">
              <w:rPr>
                <w:sz w:val="20"/>
                <w:szCs w:val="20"/>
              </w:rPr>
              <w:t>RW</w:t>
            </w:r>
          </w:p>
        </w:tc>
        <w:tc>
          <w:tcPr>
            <w:tcW w:w="3911" w:type="dxa"/>
          </w:tcPr>
          <w:p w:rsidR="005C1161" w:rsidRPr="006D3743" w:rsidRDefault="005C1161" w:rsidP="006D3743">
            <w:pPr>
              <w:jc w:val="center"/>
              <w:rPr>
                <w:sz w:val="20"/>
                <w:szCs w:val="20"/>
              </w:rPr>
            </w:pPr>
            <w:r w:rsidRPr="006D3743">
              <w:rPr>
                <w:sz w:val="20"/>
                <w:szCs w:val="20"/>
              </w:rPr>
              <w:t>Associate Director</w:t>
            </w:r>
          </w:p>
        </w:tc>
        <w:tc>
          <w:tcPr>
            <w:tcW w:w="1949" w:type="dxa"/>
          </w:tcPr>
          <w:p w:rsidR="005C1161" w:rsidRPr="006D3743" w:rsidRDefault="005C1161" w:rsidP="005C1161">
            <w:pPr>
              <w:rPr>
                <w:sz w:val="20"/>
                <w:szCs w:val="20"/>
              </w:rPr>
            </w:pPr>
            <w:r w:rsidRPr="006D3743">
              <w:rPr>
                <w:sz w:val="20"/>
                <w:szCs w:val="20"/>
              </w:rPr>
              <w:t>Amey</w:t>
            </w:r>
          </w:p>
        </w:tc>
      </w:tr>
      <w:tr w:rsidR="007D6706" w:rsidRPr="001560B1" w:rsidTr="00132536">
        <w:trPr>
          <w:trHeight w:val="300"/>
        </w:trPr>
        <w:tc>
          <w:tcPr>
            <w:tcW w:w="2408" w:type="dxa"/>
            <w:noWrap/>
          </w:tcPr>
          <w:p w:rsidR="007D6706" w:rsidRPr="002C5D67" w:rsidRDefault="007D6706" w:rsidP="007D6706">
            <w:pPr>
              <w:rPr>
                <w:rFonts w:cs="Arial"/>
                <w:color w:val="000000"/>
                <w:sz w:val="20"/>
                <w:szCs w:val="20"/>
              </w:rPr>
            </w:pPr>
            <w:r w:rsidRPr="002C5D67">
              <w:rPr>
                <w:rFonts w:cs="Arial"/>
                <w:color w:val="000000"/>
                <w:sz w:val="20"/>
                <w:szCs w:val="20"/>
              </w:rPr>
              <w:t xml:space="preserve">David Townsend </w:t>
            </w:r>
          </w:p>
        </w:tc>
        <w:tc>
          <w:tcPr>
            <w:tcW w:w="974" w:type="dxa"/>
          </w:tcPr>
          <w:p w:rsidR="007D6706" w:rsidRPr="001560B1" w:rsidRDefault="007D6706" w:rsidP="007D6706">
            <w:pPr>
              <w:jc w:val="center"/>
              <w:rPr>
                <w:rFonts w:cs="Arial"/>
                <w:color w:val="000000"/>
                <w:sz w:val="20"/>
                <w:szCs w:val="20"/>
              </w:rPr>
            </w:pPr>
            <w:r>
              <w:rPr>
                <w:rFonts w:cs="Arial"/>
                <w:color w:val="000000"/>
                <w:sz w:val="20"/>
                <w:szCs w:val="20"/>
              </w:rPr>
              <w:t>DT</w:t>
            </w:r>
          </w:p>
        </w:tc>
        <w:tc>
          <w:tcPr>
            <w:tcW w:w="3911" w:type="dxa"/>
          </w:tcPr>
          <w:p w:rsidR="007D6706" w:rsidRPr="001560B1" w:rsidRDefault="007D6706" w:rsidP="007D6706">
            <w:pPr>
              <w:jc w:val="center"/>
              <w:rPr>
                <w:rFonts w:cs="Arial"/>
                <w:color w:val="000000"/>
                <w:sz w:val="20"/>
                <w:szCs w:val="20"/>
                <w:highlight w:val="yellow"/>
              </w:rPr>
            </w:pPr>
            <w:r w:rsidRPr="00023440">
              <w:rPr>
                <w:rFonts w:cs="Arial"/>
                <w:color w:val="000000"/>
                <w:sz w:val="20"/>
                <w:szCs w:val="20"/>
              </w:rPr>
              <w:t>Head of Policy and Compliance, H&amp;S Team</w:t>
            </w:r>
          </w:p>
        </w:tc>
        <w:tc>
          <w:tcPr>
            <w:tcW w:w="1949" w:type="dxa"/>
          </w:tcPr>
          <w:p w:rsidR="007D6706" w:rsidRPr="001560B1" w:rsidRDefault="007D6706" w:rsidP="007D6706">
            <w:pPr>
              <w:rPr>
                <w:rFonts w:eastAsia="Times New Roman" w:cs="Arial"/>
                <w:color w:val="000000"/>
                <w:sz w:val="20"/>
                <w:szCs w:val="20"/>
                <w:lang w:eastAsia="en-GB"/>
              </w:rPr>
            </w:pPr>
            <w:r>
              <w:rPr>
                <w:rFonts w:eastAsia="Times New Roman" w:cs="Arial"/>
                <w:color w:val="000000"/>
                <w:sz w:val="20"/>
                <w:szCs w:val="20"/>
                <w:lang w:eastAsia="en-GB"/>
              </w:rPr>
              <w:t>Highways England</w:t>
            </w:r>
          </w:p>
        </w:tc>
      </w:tr>
      <w:tr w:rsidR="007D6706" w:rsidRPr="001560B1" w:rsidTr="00132536">
        <w:trPr>
          <w:trHeight w:val="300"/>
        </w:trPr>
        <w:tc>
          <w:tcPr>
            <w:tcW w:w="2408" w:type="dxa"/>
            <w:noWrap/>
          </w:tcPr>
          <w:p w:rsidR="007D6706" w:rsidRPr="009F153F" w:rsidRDefault="007D6706" w:rsidP="007D6706">
            <w:pPr>
              <w:rPr>
                <w:sz w:val="20"/>
                <w:szCs w:val="20"/>
              </w:rPr>
            </w:pPr>
            <w:r>
              <w:rPr>
                <w:sz w:val="20"/>
                <w:szCs w:val="20"/>
              </w:rPr>
              <w:t>Nigel Yeatman</w:t>
            </w:r>
          </w:p>
        </w:tc>
        <w:tc>
          <w:tcPr>
            <w:tcW w:w="974" w:type="dxa"/>
          </w:tcPr>
          <w:p w:rsidR="007D6706" w:rsidRPr="009F153F" w:rsidRDefault="007D6706" w:rsidP="007D6706">
            <w:pPr>
              <w:jc w:val="center"/>
              <w:rPr>
                <w:sz w:val="20"/>
                <w:szCs w:val="20"/>
              </w:rPr>
            </w:pPr>
            <w:r>
              <w:rPr>
                <w:sz w:val="20"/>
                <w:szCs w:val="20"/>
              </w:rPr>
              <w:t>NY</w:t>
            </w:r>
          </w:p>
        </w:tc>
        <w:tc>
          <w:tcPr>
            <w:tcW w:w="3911" w:type="dxa"/>
          </w:tcPr>
          <w:p w:rsidR="007D6706" w:rsidRPr="009F153F" w:rsidRDefault="007D6706" w:rsidP="007D6706">
            <w:pPr>
              <w:jc w:val="center"/>
              <w:rPr>
                <w:sz w:val="20"/>
                <w:szCs w:val="20"/>
              </w:rPr>
            </w:pPr>
            <w:r>
              <w:rPr>
                <w:sz w:val="20"/>
                <w:szCs w:val="20"/>
              </w:rPr>
              <w:t>Area 12 Asset Manager</w:t>
            </w:r>
          </w:p>
        </w:tc>
        <w:tc>
          <w:tcPr>
            <w:tcW w:w="1949" w:type="dxa"/>
          </w:tcPr>
          <w:p w:rsidR="007D6706" w:rsidRPr="009F153F" w:rsidRDefault="007D6706" w:rsidP="007D6706">
            <w:pPr>
              <w:rPr>
                <w:sz w:val="20"/>
                <w:szCs w:val="20"/>
              </w:rPr>
            </w:pPr>
            <w:r>
              <w:rPr>
                <w:sz w:val="20"/>
                <w:szCs w:val="20"/>
              </w:rPr>
              <w:t>AOne+</w:t>
            </w:r>
          </w:p>
        </w:tc>
      </w:tr>
      <w:tr w:rsidR="007D6706" w:rsidRPr="001560B1" w:rsidTr="00132536">
        <w:trPr>
          <w:trHeight w:val="300"/>
        </w:trPr>
        <w:tc>
          <w:tcPr>
            <w:tcW w:w="2408" w:type="dxa"/>
            <w:noWrap/>
          </w:tcPr>
          <w:p w:rsidR="007D6706" w:rsidRPr="009F153F" w:rsidRDefault="007D6706" w:rsidP="007D6706">
            <w:pPr>
              <w:rPr>
                <w:sz w:val="20"/>
                <w:szCs w:val="20"/>
              </w:rPr>
            </w:pPr>
            <w:r w:rsidRPr="009F153F">
              <w:rPr>
                <w:sz w:val="20"/>
                <w:szCs w:val="20"/>
              </w:rPr>
              <w:t>Jeremy Bird</w:t>
            </w:r>
            <w:r>
              <w:rPr>
                <w:sz w:val="20"/>
                <w:szCs w:val="20"/>
              </w:rPr>
              <w:t xml:space="preserve"> </w:t>
            </w:r>
          </w:p>
        </w:tc>
        <w:tc>
          <w:tcPr>
            <w:tcW w:w="974" w:type="dxa"/>
          </w:tcPr>
          <w:p w:rsidR="007D6706" w:rsidRPr="009F153F" w:rsidRDefault="007D6706" w:rsidP="007D6706">
            <w:pPr>
              <w:jc w:val="center"/>
              <w:rPr>
                <w:sz w:val="20"/>
                <w:szCs w:val="20"/>
              </w:rPr>
            </w:pPr>
            <w:r w:rsidRPr="009F153F">
              <w:rPr>
                <w:sz w:val="20"/>
                <w:szCs w:val="20"/>
              </w:rPr>
              <w:t>JB</w:t>
            </w:r>
          </w:p>
        </w:tc>
        <w:tc>
          <w:tcPr>
            <w:tcW w:w="3911" w:type="dxa"/>
          </w:tcPr>
          <w:p w:rsidR="007D6706" w:rsidRPr="009F153F" w:rsidRDefault="007D6706" w:rsidP="007D6706">
            <w:pPr>
              <w:jc w:val="center"/>
              <w:rPr>
                <w:sz w:val="20"/>
                <w:szCs w:val="20"/>
              </w:rPr>
            </w:pPr>
            <w:r w:rsidRPr="009F153F">
              <w:rPr>
                <w:sz w:val="20"/>
                <w:szCs w:val="20"/>
              </w:rPr>
              <w:t>Head of H&amp;S Delivery</w:t>
            </w:r>
          </w:p>
        </w:tc>
        <w:tc>
          <w:tcPr>
            <w:tcW w:w="1949" w:type="dxa"/>
          </w:tcPr>
          <w:p w:rsidR="007D6706" w:rsidRPr="009F153F" w:rsidRDefault="007D6706" w:rsidP="007D6706">
            <w:pPr>
              <w:rPr>
                <w:sz w:val="20"/>
                <w:szCs w:val="20"/>
              </w:rPr>
            </w:pPr>
            <w:r w:rsidRPr="009F153F">
              <w:rPr>
                <w:sz w:val="20"/>
                <w:szCs w:val="20"/>
              </w:rPr>
              <w:t>Highways England</w:t>
            </w:r>
          </w:p>
        </w:tc>
      </w:tr>
      <w:tr w:rsidR="007D6706" w:rsidRPr="001560B1" w:rsidTr="00132536">
        <w:trPr>
          <w:trHeight w:val="300"/>
        </w:trPr>
        <w:tc>
          <w:tcPr>
            <w:tcW w:w="2408" w:type="dxa"/>
            <w:noWrap/>
          </w:tcPr>
          <w:p w:rsidR="007D6706" w:rsidRPr="002C5D67" w:rsidRDefault="007D6706" w:rsidP="007D6706">
            <w:pPr>
              <w:rPr>
                <w:rFonts w:cs="Arial"/>
                <w:color w:val="000000"/>
                <w:sz w:val="20"/>
                <w:szCs w:val="20"/>
              </w:rPr>
            </w:pPr>
            <w:r w:rsidRPr="002C5D67">
              <w:rPr>
                <w:rFonts w:cs="Arial"/>
                <w:color w:val="000000"/>
                <w:sz w:val="20"/>
                <w:szCs w:val="20"/>
              </w:rPr>
              <w:t>Leventia Stoiou</w:t>
            </w:r>
          </w:p>
        </w:tc>
        <w:tc>
          <w:tcPr>
            <w:tcW w:w="974" w:type="dxa"/>
          </w:tcPr>
          <w:p w:rsidR="007D6706" w:rsidRDefault="007D6706" w:rsidP="007D6706">
            <w:pPr>
              <w:jc w:val="center"/>
              <w:rPr>
                <w:rFonts w:cs="Arial"/>
                <w:color w:val="000000"/>
                <w:sz w:val="20"/>
                <w:szCs w:val="20"/>
              </w:rPr>
            </w:pPr>
            <w:r>
              <w:rPr>
                <w:rFonts w:cs="Arial"/>
                <w:color w:val="000000"/>
                <w:sz w:val="20"/>
                <w:szCs w:val="20"/>
              </w:rPr>
              <w:t>LS</w:t>
            </w:r>
          </w:p>
        </w:tc>
        <w:tc>
          <w:tcPr>
            <w:tcW w:w="3911" w:type="dxa"/>
          </w:tcPr>
          <w:p w:rsidR="007D6706" w:rsidRPr="001560B1" w:rsidRDefault="007D6706" w:rsidP="007D6706">
            <w:pPr>
              <w:jc w:val="center"/>
              <w:rPr>
                <w:rFonts w:eastAsia="Times New Roman" w:cs="Arial"/>
                <w:color w:val="000000"/>
                <w:sz w:val="20"/>
                <w:szCs w:val="20"/>
                <w:lang w:eastAsia="en-GB"/>
              </w:rPr>
            </w:pPr>
            <w:r>
              <w:rPr>
                <w:rFonts w:eastAsia="Times New Roman" w:cs="Arial"/>
                <w:color w:val="000000"/>
                <w:sz w:val="20"/>
                <w:szCs w:val="20"/>
                <w:lang w:eastAsia="en-GB"/>
              </w:rPr>
              <w:t>Structural Advisor</w:t>
            </w:r>
          </w:p>
        </w:tc>
        <w:tc>
          <w:tcPr>
            <w:tcW w:w="1949" w:type="dxa"/>
          </w:tcPr>
          <w:p w:rsidR="007D6706" w:rsidRPr="00BA5114" w:rsidRDefault="007D6706" w:rsidP="007D6706">
            <w:pPr>
              <w:rPr>
                <w:sz w:val="20"/>
                <w:szCs w:val="20"/>
              </w:rPr>
            </w:pPr>
            <w:r w:rsidRPr="00BA5114">
              <w:rPr>
                <w:sz w:val="20"/>
                <w:szCs w:val="20"/>
              </w:rPr>
              <w:t>Highways England</w:t>
            </w:r>
          </w:p>
        </w:tc>
      </w:tr>
      <w:tr w:rsidR="00831E13" w:rsidRPr="001560B1" w:rsidTr="00132536">
        <w:trPr>
          <w:trHeight w:val="300"/>
        </w:trPr>
        <w:tc>
          <w:tcPr>
            <w:tcW w:w="2408" w:type="dxa"/>
            <w:noWrap/>
          </w:tcPr>
          <w:p w:rsidR="00831E13" w:rsidRPr="002C5D67" w:rsidRDefault="00831E13" w:rsidP="007D6706">
            <w:pPr>
              <w:rPr>
                <w:rFonts w:cs="Arial"/>
                <w:color w:val="000000"/>
                <w:sz w:val="20"/>
                <w:szCs w:val="20"/>
              </w:rPr>
            </w:pPr>
            <w:r>
              <w:rPr>
                <w:rFonts w:cs="Arial"/>
                <w:color w:val="000000"/>
                <w:sz w:val="20"/>
                <w:szCs w:val="20"/>
              </w:rPr>
              <w:t>John Winson</w:t>
            </w:r>
          </w:p>
        </w:tc>
        <w:tc>
          <w:tcPr>
            <w:tcW w:w="974" w:type="dxa"/>
          </w:tcPr>
          <w:p w:rsidR="00831E13" w:rsidRDefault="00831E13" w:rsidP="007D6706">
            <w:pPr>
              <w:jc w:val="center"/>
              <w:rPr>
                <w:rFonts w:cs="Arial"/>
                <w:color w:val="000000"/>
                <w:sz w:val="20"/>
                <w:szCs w:val="20"/>
              </w:rPr>
            </w:pPr>
            <w:r>
              <w:rPr>
                <w:rFonts w:cs="Arial"/>
                <w:color w:val="000000"/>
                <w:sz w:val="20"/>
                <w:szCs w:val="20"/>
              </w:rPr>
              <w:t>JW</w:t>
            </w:r>
          </w:p>
        </w:tc>
        <w:tc>
          <w:tcPr>
            <w:tcW w:w="3911" w:type="dxa"/>
          </w:tcPr>
          <w:p w:rsidR="00831E13" w:rsidRDefault="00831E13" w:rsidP="007D6706">
            <w:pPr>
              <w:jc w:val="center"/>
              <w:rPr>
                <w:rFonts w:eastAsia="Times New Roman" w:cs="Arial"/>
                <w:color w:val="000000"/>
                <w:sz w:val="20"/>
                <w:szCs w:val="20"/>
                <w:lang w:eastAsia="en-GB"/>
              </w:rPr>
            </w:pPr>
            <w:r>
              <w:rPr>
                <w:rFonts w:eastAsia="Times New Roman" w:cs="Arial"/>
                <w:color w:val="000000"/>
                <w:sz w:val="20"/>
                <w:szCs w:val="20"/>
                <w:lang w:eastAsia="en-GB"/>
              </w:rPr>
              <w:t>Principal Designer</w:t>
            </w:r>
          </w:p>
        </w:tc>
        <w:tc>
          <w:tcPr>
            <w:tcW w:w="1949" w:type="dxa"/>
          </w:tcPr>
          <w:p w:rsidR="00831E13" w:rsidRPr="00BA5114" w:rsidRDefault="00831E13" w:rsidP="007D6706">
            <w:pPr>
              <w:rPr>
                <w:sz w:val="20"/>
                <w:szCs w:val="20"/>
              </w:rPr>
            </w:pPr>
            <w:r>
              <w:rPr>
                <w:sz w:val="20"/>
                <w:szCs w:val="20"/>
              </w:rPr>
              <w:t>Atkins</w:t>
            </w:r>
          </w:p>
        </w:tc>
      </w:tr>
      <w:tr w:rsidR="005C1161" w:rsidRPr="001560B1" w:rsidTr="00132536">
        <w:trPr>
          <w:trHeight w:val="300"/>
        </w:trPr>
        <w:tc>
          <w:tcPr>
            <w:tcW w:w="2408" w:type="dxa"/>
            <w:noWrap/>
          </w:tcPr>
          <w:p w:rsidR="005C1161" w:rsidRPr="005C1161" w:rsidRDefault="005C1161" w:rsidP="005C1161">
            <w:pPr>
              <w:rPr>
                <w:sz w:val="20"/>
                <w:szCs w:val="20"/>
              </w:rPr>
            </w:pPr>
            <w:r w:rsidRPr="005C1161">
              <w:rPr>
                <w:sz w:val="20"/>
                <w:szCs w:val="20"/>
              </w:rPr>
              <w:t>Jonathan Giles</w:t>
            </w:r>
          </w:p>
        </w:tc>
        <w:tc>
          <w:tcPr>
            <w:tcW w:w="974" w:type="dxa"/>
          </w:tcPr>
          <w:p w:rsidR="005C1161" w:rsidRPr="005C1161" w:rsidRDefault="005C1161" w:rsidP="005C1161">
            <w:pPr>
              <w:jc w:val="center"/>
              <w:rPr>
                <w:sz w:val="20"/>
                <w:szCs w:val="20"/>
              </w:rPr>
            </w:pPr>
            <w:r w:rsidRPr="005C1161">
              <w:rPr>
                <w:sz w:val="20"/>
                <w:szCs w:val="20"/>
              </w:rPr>
              <w:t>JG</w:t>
            </w:r>
          </w:p>
        </w:tc>
        <w:tc>
          <w:tcPr>
            <w:tcW w:w="3911" w:type="dxa"/>
          </w:tcPr>
          <w:p w:rsidR="005C1161" w:rsidRPr="005C1161" w:rsidRDefault="005C1161" w:rsidP="006D3743">
            <w:pPr>
              <w:jc w:val="center"/>
              <w:rPr>
                <w:sz w:val="20"/>
                <w:szCs w:val="20"/>
              </w:rPr>
            </w:pPr>
            <w:r w:rsidRPr="005C1161">
              <w:rPr>
                <w:sz w:val="20"/>
                <w:szCs w:val="20"/>
              </w:rPr>
              <w:t>Divisional Team Manager, Principal Designer</w:t>
            </w:r>
          </w:p>
        </w:tc>
        <w:tc>
          <w:tcPr>
            <w:tcW w:w="1949" w:type="dxa"/>
          </w:tcPr>
          <w:p w:rsidR="005C1161" w:rsidRPr="005C1161" w:rsidRDefault="005C1161" w:rsidP="005C1161">
            <w:pPr>
              <w:rPr>
                <w:sz w:val="20"/>
                <w:szCs w:val="20"/>
              </w:rPr>
            </w:pPr>
            <w:r w:rsidRPr="005C1161">
              <w:rPr>
                <w:sz w:val="20"/>
                <w:szCs w:val="20"/>
              </w:rPr>
              <w:t>WSP Group</w:t>
            </w:r>
          </w:p>
        </w:tc>
      </w:tr>
      <w:tr w:rsidR="005C1161" w:rsidRPr="001560B1" w:rsidTr="00132536">
        <w:trPr>
          <w:trHeight w:val="300"/>
        </w:trPr>
        <w:tc>
          <w:tcPr>
            <w:tcW w:w="2408" w:type="dxa"/>
            <w:noWrap/>
          </w:tcPr>
          <w:p w:rsidR="005C1161" w:rsidRPr="005C1161" w:rsidRDefault="005C1161" w:rsidP="005C1161">
            <w:pPr>
              <w:rPr>
                <w:sz w:val="20"/>
                <w:szCs w:val="20"/>
              </w:rPr>
            </w:pPr>
            <w:r w:rsidRPr="005C1161">
              <w:rPr>
                <w:sz w:val="20"/>
                <w:szCs w:val="20"/>
              </w:rPr>
              <w:t>Jon Horrill</w:t>
            </w:r>
          </w:p>
        </w:tc>
        <w:tc>
          <w:tcPr>
            <w:tcW w:w="974" w:type="dxa"/>
          </w:tcPr>
          <w:p w:rsidR="005C1161" w:rsidRPr="005C1161" w:rsidRDefault="005C1161" w:rsidP="005C1161">
            <w:pPr>
              <w:jc w:val="center"/>
              <w:rPr>
                <w:sz w:val="20"/>
                <w:szCs w:val="20"/>
              </w:rPr>
            </w:pPr>
            <w:r w:rsidRPr="005C1161">
              <w:rPr>
                <w:sz w:val="20"/>
                <w:szCs w:val="20"/>
              </w:rPr>
              <w:t>JH</w:t>
            </w:r>
          </w:p>
        </w:tc>
        <w:tc>
          <w:tcPr>
            <w:tcW w:w="3911" w:type="dxa"/>
          </w:tcPr>
          <w:p w:rsidR="005C1161" w:rsidRPr="005C1161" w:rsidRDefault="005C1161" w:rsidP="006D3743">
            <w:pPr>
              <w:jc w:val="center"/>
              <w:rPr>
                <w:sz w:val="20"/>
                <w:szCs w:val="20"/>
              </w:rPr>
            </w:pPr>
            <w:r w:rsidRPr="005C1161">
              <w:rPr>
                <w:sz w:val="20"/>
                <w:szCs w:val="20"/>
              </w:rPr>
              <w:t>Principal Designer / H &amp; S</w:t>
            </w:r>
          </w:p>
        </w:tc>
        <w:tc>
          <w:tcPr>
            <w:tcW w:w="1949" w:type="dxa"/>
          </w:tcPr>
          <w:p w:rsidR="005C1161" w:rsidRPr="005C1161" w:rsidRDefault="005C1161" w:rsidP="005C1161">
            <w:pPr>
              <w:rPr>
                <w:sz w:val="20"/>
                <w:szCs w:val="20"/>
              </w:rPr>
            </w:pPr>
            <w:r w:rsidRPr="005C1161">
              <w:rPr>
                <w:sz w:val="20"/>
                <w:szCs w:val="20"/>
              </w:rPr>
              <w:t>WSP Group</w:t>
            </w:r>
          </w:p>
        </w:tc>
      </w:tr>
      <w:tr w:rsidR="005C1161" w:rsidRPr="001560B1" w:rsidTr="00132536">
        <w:trPr>
          <w:trHeight w:val="300"/>
        </w:trPr>
        <w:tc>
          <w:tcPr>
            <w:tcW w:w="2408" w:type="dxa"/>
            <w:noWrap/>
          </w:tcPr>
          <w:p w:rsidR="005C1161" w:rsidRPr="005C1161" w:rsidRDefault="005C1161" w:rsidP="005C1161">
            <w:pPr>
              <w:rPr>
                <w:sz w:val="20"/>
                <w:szCs w:val="20"/>
              </w:rPr>
            </w:pPr>
            <w:r w:rsidRPr="005C1161">
              <w:rPr>
                <w:sz w:val="20"/>
                <w:szCs w:val="20"/>
              </w:rPr>
              <w:t>Simon Bourne</w:t>
            </w:r>
          </w:p>
        </w:tc>
        <w:tc>
          <w:tcPr>
            <w:tcW w:w="974" w:type="dxa"/>
          </w:tcPr>
          <w:p w:rsidR="005C1161" w:rsidRPr="005C1161" w:rsidRDefault="005C1161" w:rsidP="005C1161">
            <w:pPr>
              <w:jc w:val="center"/>
              <w:rPr>
                <w:sz w:val="20"/>
                <w:szCs w:val="20"/>
              </w:rPr>
            </w:pPr>
            <w:r w:rsidRPr="005C1161">
              <w:rPr>
                <w:sz w:val="20"/>
                <w:szCs w:val="20"/>
              </w:rPr>
              <w:t>SB</w:t>
            </w:r>
          </w:p>
        </w:tc>
        <w:tc>
          <w:tcPr>
            <w:tcW w:w="3911" w:type="dxa"/>
          </w:tcPr>
          <w:p w:rsidR="005C1161" w:rsidRPr="005C1161" w:rsidRDefault="005C1161" w:rsidP="006D3743">
            <w:pPr>
              <w:jc w:val="center"/>
              <w:rPr>
                <w:sz w:val="20"/>
                <w:szCs w:val="20"/>
              </w:rPr>
            </w:pPr>
            <w:r w:rsidRPr="005C1161">
              <w:rPr>
                <w:sz w:val="20"/>
                <w:szCs w:val="20"/>
              </w:rPr>
              <w:t>Technical Director</w:t>
            </w:r>
          </w:p>
        </w:tc>
        <w:tc>
          <w:tcPr>
            <w:tcW w:w="1949" w:type="dxa"/>
          </w:tcPr>
          <w:p w:rsidR="005C1161" w:rsidRPr="005C1161" w:rsidRDefault="005C1161" w:rsidP="005C1161">
            <w:pPr>
              <w:rPr>
                <w:sz w:val="20"/>
                <w:szCs w:val="20"/>
              </w:rPr>
            </w:pPr>
            <w:r w:rsidRPr="005C1161">
              <w:rPr>
                <w:sz w:val="20"/>
                <w:szCs w:val="20"/>
              </w:rPr>
              <w:t>Mott MacDonald</w:t>
            </w:r>
          </w:p>
        </w:tc>
      </w:tr>
      <w:tr w:rsidR="005C1161" w:rsidRPr="001560B1" w:rsidTr="00132536">
        <w:trPr>
          <w:trHeight w:val="300"/>
        </w:trPr>
        <w:tc>
          <w:tcPr>
            <w:tcW w:w="2408" w:type="dxa"/>
            <w:noWrap/>
          </w:tcPr>
          <w:p w:rsidR="005C1161" w:rsidRPr="005C1161" w:rsidRDefault="005C1161" w:rsidP="005C1161">
            <w:pPr>
              <w:rPr>
                <w:sz w:val="20"/>
                <w:szCs w:val="20"/>
              </w:rPr>
            </w:pPr>
            <w:r w:rsidRPr="005C1161">
              <w:rPr>
                <w:sz w:val="20"/>
                <w:szCs w:val="20"/>
              </w:rPr>
              <w:t>Chris Wearne</w:t>
            </w:r>
          </w:p>
        </w:tc>
        <w:tc>
          <w:tcPr>
            <w:tcW w:w="974" w:type="dxa"/>
          </w:tcPr>
          <w:p w:rsidR="005C1161" w:rsidRPr="005C1161" w:rsidRDefault="005C1161" w:rsidP="006D3743">
            <w:pPr>
              <w:jc w:val="center"/>
              <w:rPr>
                <w:sz w:val="20"/>
                <w:szCs w:val="20"/>
              </w:rPr>
            </w:pPr>
            <w:r w:rsidRPr="005C1161">
              <w:rPr>
                <w:sz w:val="20"/>
                <w:szCs w:val="20"/>
              </w:rPr>
              <w:t>CW</w:t>
            </w:r>
          </w:p>
        </w:tc>
        <w:tc>
          <w:tcPr>
            <w:tcW w:w="3911" w:type="dxa"/>
          </w:tcPr>
          <w:p w:rsidR="005C1161" w:rsidRPr="005C1161" w:rsidRDefault="005C1161" w:rsidP="006D3743">
            <w:pPr>
              <w:jc w:val="center"/>
              <w:rPr>
                <w:sz w:val="20"/>
                <w:szCs w:val="20"/>
              </w:rPr>
            </w:pPr>
            <w:r w:rsidRPr="005C1161">
              <w:rPr>
                <w:sz w:val="20"/>
                <w:szCs w:val="20"/>
              </w:rPr>
              <w:t>Lean Practitioner</w:t>
            </w:r>
          </w:p>
        </w:tc>
        <w:tc>
          <w:tcPr>
            <w:tcW w:w="1949" w:type="dxa"/>
          </w:tcPr>
          <w:p w:rsidR="005C1161" w:rsidRPr="005C1161" w:rsidRDefault="005C1161" w:rsidP="005C1161">
            <w:pPr>
              <w:rPr>
                <w:sz w:val="20"/>
                <w:szCs w:val="20"/>
              </w:rPr>
            </w:pPr>
            <w:r w:rsidRPr="005C1161">
              <w:rPr>
                <w:sz w:val="20"/>
                <w:szCs w:val="20"/>
              </w:rPr>
              <w:t>Jacobs</w:t>
            </w:r>
          </w:p>
        </w:tc>
      </w:tr>
      <w:tr w:rsidR="005C1161" w:rsidRPr="001560B1" w:rsidTr="00132536">
        <w:trPr>
          <w:trHeight w:val="300"/>
        </w:trPr>
        <w:tc>
          <w:tcPr>
            <w:tcW w:w="2408" w:type="dxa"/>
            <w:noWrap/>
          </w:tcPr>
          <w:p w:rsidR="005C1161" w:rsidRPr="005C1161" w:rsidRDefault="005C1161" w:rsidP="005C1161">
            <w:pPr>
              <w:rPr>
                <w:sz w:val="20"/>
                <w:szCs w:val="20"/>
              </w:rPr>
            </w:pPr>
            <w:r w:rsidRPr="005C1161">
              <w:rPr>
                <w:sz w:val="20"/>
                <w:szCs w:val="20"/>
              </w:rPr>
              <w:t>Richard Jones</w:t>
            </w:r>
          </w:p>
        </w:tc>
        <w:tc>
          <w:tcPr>
            <w:tcW w:w="974" w:type="dxa"/>
          </w:tcPr>
          <w:p w:rsidR="005C1161" w:rsidRPr="005C1161" w:rsidRDefault="005C1161" w:rsidP="006D3743">
            <w:pPr>
              <w:jc w:val="center"/>
              <w:rPr>
                <w:sz w:val="20"/>
                <w:szCs w:val="20"/>
              </w:rPr>
            </w:pPr>
            <w:r w:rsidRPr="005C1161">
              <w:rPr>
                <w:sz w:val="20"/>
                <w:szCs w:val="20"/>
              </w:rPr>
              <w:t>RJ</w:t>
            </w:r>
          </w:p>
        </w:tc>
        <w:tc>
          <w:tcPr>
            <w:tcW w:w="3911" w:type="dxa"/>
          </w:tcPr>
          <w:p w:rsidR="005C1161" w:rsidRPr="005C1161" w:rsidRDefault="005C1161" w:rsidP="006D3743">
            <w:pPr>
              <w:jc w:val="center"/>
              <w:rPr>
                <w:sz w:val="20"/>
                <w:szCs w:val="20"/>
              </w:rPr>
            </w:pPr>
            <w:r w:rsidRPr="005C1161">
              <w:rPr>
                <w:sz w:val="20"/>
                <w:szCs w:val="20"/>
              </w:rPr>
              <w:t>Technical Solutions Manager</w:t>
            </w:r>
          </w:p>
        </w:tc>
        <w:tc>
          <w:tcPr>
            <w:tcW w:w="1949" w:type="dxa"/>
          </w:tcPr>
          <w:p w:rsidR="005C1161" w:rsidRPr="005C1161" w:rsidRDefault="005C1161" w:rsidP="005C1161">
            <w:pPr>
              <w:rPr>
                <w:sz w:val="20"/>
                <w:szCs w:val="20"/>
              </w:rPr>
            </w:pPr>
            <w:r w:rsidRPr="005C1161">
              <w:rPr>
                <w:sz w:val="20"/>
                <w:szCs w:val="20"/>
              </w:rPr>
              <w:t>Balfour Beatty</w:t>
            </w:r>
          </w:p>
        </w:tc>
      </w:tr>
      <w:tr w:rsidR="005C1161" w:rsidRPr="001560B1" w:rsidTr="00132536">
        <w:trPr>
          <w:trHeight w:val="300"/>
        </w:trPr>
        <w:tc>
          <w:tcPr>
            <w:tcW w:w="2408" w:type="dxa"/>
            <w:noWrap/>
          </w:tcPr>
          <w:p w:rsidR="005C1161" w:rsidRPr="005C1161" w:rsidRDefault="005C1161" w:rsidP="005C1161">
            <w:pPr>
              <w:rPr>
                <w:sz w:val="20"/>
                <w:szCs w:val="20"/>
              </w:rPr>
            </w:pPr>
            <w:r w:rsidRPr="005C1161">
              <w:rPr>
                <w:sz w:val="20"/>
                <w:szCs w:val="20"/>
              </w:rPr>
              <w:t>Libby Allport</w:t>
            </w:r>
          </w:p>
        </w:tc>
        <w:tc>
          <w:tcPr>
            <w:tcW w:w="974" w:type="dxa"/>
          </w:tcPr>
          <w:p w:rsidR="005C1161" w:rsidRPr="005C1161" w:rsidRDefault="005C1161" w:rsidP="006D3743">
            <w:pPr>
              <w:jc w:val="center"/>
              <w:rPr>
                <w:sz w:val="20"/>
                <w:szCs w:val="20"/>
              </w:rPr>
            </w:pPr>
            <w:r w:rsidRPr="005C1161">
              <w:rPr>
                <w:sz w:val="20"/>
                <w:szCs w:val="20"/>
              </w:rPr>
              <w:t>LA</w:t>
            </w:r>
          </w:p>
        </w:tc>
        <w:tc>
          <w:tcPr>
            <w:tcW w:w="3911" w:type="dxa"/>
          </w:tcPr>
          <w:p w:rsidR="005C1161" w:rsidRPr="005C1161" w:rsidRDefault="005C1161" w:rsidP="006D3743">
            <w:pPr>
              <w:jc w:val="center"/>
              <w:rPr>
                <w:sz w:val="20"/>
                <w:szCs w:val="20"/>
              </w:rPr>
            </w:pPr>
            <w:r w:rsidRPr="005C1161">
              <w:rPr>
                <w:sz w:val="20"/>
                <w:szCs w:val="20"/>
              </w:rPr>
              <w:t>AIG</w:t>
            </w:r>
          </w:p>
        </w:tc>
        <w:tc>
          <w:tcPr>
            <w:tcW w:w="1949" w:type="dxa"/>
          </w:tcPr>
          <w:p w:rsidR="005C1161" w:rsidRPr="005C1161" w:rsidRDefault="005C1161" w:rsidP="005C1161">
            <w:pPr>
              <w:rPr>
                <w:sz w:val="20"/>
                <w:szCs w:val="20"/>
              </w:rPr>
            </w:pPr>
            <w:r w:rsidRPr="005C1161">
              <w:rPr>
                <w:sz w:val="20"/>
                <w:szCs w:val="20"/>
              </w:rPr>
              <w:t>Highways England</w:t>
            </w:r>
          </w:p>
        </w:tc>
      </w:tr>
      <w:tr w:rsidR="005C1161" w:rsidRPr="001560B1" w:rsidTr="00132536">
        <w:trPr>
          <w:trHeight w:val="300"/>
        </w:trPr>
        <w:tc>
          <w:tcPr>
            <w:tcW w:w="2408" w:type="dxa"/>
            <w:noWrap/>
          </w:tcPr>
          <w:p w:rsidR="005C1161" w:rsidRPr="005C1161" w:rsidRDefault="005C1161" w:rsidP="005C1161">
            <w:pPr>
              <w:rPr>
                <w:sz w:val="20"/>
                <w:szCs w:val="20"/>
              </w:rPr>
            </w:pPr>
            <w:r w:rsidRPr="005C1161">
              <w:rPr>
                <w:sz w:val="20"/>
                <w:szCs w:val="20"/>
              </w:rPr>
              <w:t>Steve Hamer</w:t>
            </w:r>
          </w:p>
        </w:tc>
        <w:tc>
          <w:tcPr>
            <w:tcW w:w="974" w:type="dxa"/>
          </w:tcPr>
          <w:p w:rsidR="005C1161" w:rsidRPr="005C1161" w:rsidRDefault="005C1161" w:rsidP="006D3743">
            <w:pPr>
              <w:jc w:val="center"/>
              <w:rPr>
                <w:sz w:val="20"/>
                <w:szCs w:val="20"/>
              </w:rPr>
            </w:pPr>
            <w:r w:rsidRPr="005C1161">
              <w:rPr>
                <w:sz w:val="20"/>
                <w:szCs w:val="20"/>
              </w:rPr>
              <w:t>SH</w:t>
            </w:r>
          </w:p>
        </w:tc>
        <w:tc>
          <w:tcPr>
            <w:tcW w:w="3911" w:type="dxa"/>
          </w:tcPr>
          <w:p w:rsidR="005C1161" w:rsidRPr="005C1161" w:rsidRDefault="005C1161" w:rsidP="006D3743">
            <w:pPr>
              <w:jc w:val="center"/>
              <w:rPr>
                <w:sz w:val="20"/>
                <w:szCs w:val="20"/>
              </w:rPr>
            </w:pPr>
            <w:r w:rsidRPr="005C1161">
              <w:rPr>
                <w:sz w:val="20"/>
                <w:szCs w:val="20"/>
              </w:rPr>
              <w:t>Technical Manager</w:t>
            </w:r>
          </w:p>
        </w:tc>
        <w:tc>
          <w:tcPr>
            <w:tcW w:w="1949" w:type="dxa"/>
          </w:tcPr>
          <w:p w:rsidR="005C1161" w:rsidRPr="005C1161" w:rsidRDefault="005C1161" w:rsidP="005C1161">
            <w:pPr>
              <w:rPr>
                <w:sz w:val="20"/>
                <w:szCs w:val="20"/>
              </w:rPr>
            </w:pPr>
            <w:r w:rsidRPr="005C1161">
              <w:rPr>
                <w:sz w:val="20"/>
                <w:szCs w:val="20"/>
              </w:rPr>
              <w:t>Skanska</w:t>
            </w:r>
          </w:p>
        </w:tc>
      </w:tr>
      <w:tr w:rsidR="005C1161" w:rsidRPr="001560B1" w:rsidTr="00132536">
        <w:trPr>
          <w:trHeight w:val="300"/>
        </w:trPr>
        <w:tc>
          <w:tcPr>
            <w:tcW w:w="2408" w:type="dxa"/>
            <w:noWrap/>
          </w:tcPr>
          <w:p w:rsidR="005C1161" w:rsidRPr="005C1161" w:rsidRDefault="005C1161" w:rsidP="005C1161">
            <w:pPr>
              <w:rPr>
                <w:sz w:val="20"/>
                <w:szCs w:val="20"/>
              </w:rPr>
            </w:pPr>
            <w:r w:rsidRPr="005C1161">
              <w:rPr>
                <w:sz w:val="20"/>
                <w:szCs w:val="20"/>
              </w:rPr>
              <w:t>Emma Codrington</w:t>
            </w:r>
          </w:p>
        </w:tc>
        <w:tc>
          <w:tcPr>
            <w:tcW w:w="974" w:type="dxa"/>
          </w:tcPr>
          <w:p w:rsidR="005C1161" w:rsidRPr="005C1161" w:rsidRDefault="005C1161" w:rsidP="006D3743">
            <w:pPr>
              <w:jc w:val="center"/>
              <w:rPr>
                <w:sz w:val="20"/>
                <w:szCs w:val="20"/>
              </w:rPr>
            </w:pPr>
            <w:r w:rsidRPr="005C1161">
              <w:rPr>
                <w:sz w:val="20"/>
                <w:szCs w:val="20"/>
              </w:rPr>
              <w:t>EC</w:t>
            </w:r>
          </w:p>
        </w:tc>
        <w:tc>
          <w:tcPr>
            <w:tcW w:w="3911" w:type="dxa"/>
          </w:tcPr>
          <w:p w:rsidR="005C1161" w:rsidRPr="005C1161" w:rsidRDefault="005C1161" w:rsidP="006D3743">
            <w:pPr>
              <w:jc w:val="center"/>
              <w:rPr>
                <w:sz w:val="20"/>
                <w:szCs w:val="20"/>
              </w:rPr>
            </w:pPr>
            <w:r w:rsidRPr="005C1161">
              <w:rPr>
                <w:sz w:val="20"/>
                <w:szCs w:val="20"/>
              </w:rPr>
              <w:t>AIG – BIM Lead</w:t>
            </w:r>
          </w:p>
        </w:tc>
        <w:tc>
          <w:tcPr>
            <w:tcW w:w="1949" w:type="dxa"/>
          </w:tcPr>
          <w:p w:rsidR="005C1161" w:rsidRPr="005C1161" w:rsidRDefault="005C1161" w:rsidP="005C1161">
            <w:pPr>
              <w:rPr>
                <w:sz w:val="20"/>
                <w:szCs w:val="20"/>
              </w:rPr>
            </w:pPr>
            <w:r w:rsidRPr="005C1161">
              <w:rPr>
                <w:sz w:val="20"/>
                <w:szCs w:val="20"/>
              </w:rPr>
              <w:t>Highways England</w:t>
            </w:r>
          </w:p>
        </w:tc>
      </w:tr>
    </w:tbl>
    <w:p w:rsidR="00DB57FC" w:rsidRDefault="00DB57FC"/>
    <w:p w:rsidR="009122B5" w:rsidRDefault="009122B5">
      <w:pPr>
        <w:rPr>
          <w:b/>
        </w:rPr>
      </w:pPr>
      <w:r w:rsidRPr="009122B5">
        <w:rPr>
          <w:b/>
        </w:rPr>
        <w:t>Actions</w:t>
      </w:r>
      <w:r>
        <w:rPr>
          <w:b/>
        </w:rPr>
        <w:t>:</w:t>
      </w:r>
    </w:p>
    <w:tbl>
      <w:tblPr>
        <w:tblStyle w:val="TableGrid"/>
        <w:tblW w:w="10022" w:type="dxa"/>
        <w:tblLook w:val="04A0" w:firstRow="1" w:lastRow="0" w:firstColumn="1" w:lastColumn="0" w:noHBand="0" w:noVBand="1"/>
      </w:tblPr>
      <w:tblGrid>
        <w:gridCol w:w="662"/>
        <w:gridCol w:w="7188"/>
        <w:gridCol w:w="1037"/>
        <w:gridCol w:w="1135"/>
      </w:tblGrid>
      <w:tr w:rsidR="009122B5" w:rsidTr="006D3743">
        <w:trPr>
          <w:trHeight w:val="651"/>
        </w:trPr>
        <w:tc>
          <w:tcPr>
            <w:tcW w:w="662" w:type="dxa"/>
          </w:tcPr>
          <w:p w:rsidR="009122B5" w:rsidRDefault="009122B5">
            <w:pPr>
              <w:rPr>
                <w:b/>
              </w:rPr>
            </w:pPr>
            <w:r>
              <w:rPr>
                <w:b/>
              </w:rPr>
              <w:t>Ref</w:t>
            </w:r>
          </w:p>
        </w:tc>
        <w:tc>
          <w:tcPr>
            <w:tcW w:w="7188" w:type="dxa"/>
          </w:tcPr>
          <w:p w:rsidR="009122B5" w:rsidRDefault="009122B5">
            <w:pPr>
              <w:rPr>
                <w:b/>
              </w:rPr>
            </w:pPr>
            <w:r>
              <w:rPr>
                <w:b/>
              </w:rPr>
              <w:t>Topic</w:t>
            </w:r>
          </w:p>
        </w:tc>
        <w:tc>
          <w:tcPr>
            <w:tcW w:w="1037" w:type="dxa"/>
          </w:tcPr>
          <w:p w:rsidR="009122B5" w:rsidRDefault="009122B5">
            <w:pPr>
              <w:rPr>
                <w:b/>
              </w:rPr>
            </w:pPr>
            <w:r>
              <w:rPr>
                <w:b/>
              </w:rPr>
              <w:t xml:space="preserve">Action </w:t>
            </w:r>
          </w:p>
          <w:p w:rsidR="009122B5" w:rsidRDefault="009122B5">
            <w:pPr>
              <w:rPr>
                <w:b/>
              </w:rPr>
            </w:pPr>
            <w:r>
              <w:rPr>
                <w:b/>
              </w:rPr>
              <w:t>Owner</w:t>
            </w:r>
          </w:p>
        </w:tc>
        <w:tc>
          <w:tcPr>
            <w:tcW w:w="1135" w:type="dxa"/>
          </w:tcPr>
          <w:p w:rsidR="009122B5" w:rsidRDefault="009122B5">
            <w:pPr>
              <w:rPr>
                <w:b/>
              </w:rPr>
            </w:pPr>
            <w:r>
              <w:rPr>
                <w:b/>
              </w:rPr>
              <w:t>Deadline</w:t>
            </w:r>
          </w:p>
        </w:tc>
      </w:tr>
      <w:tr w:rsidR="009122B5" w:rsidTr="006D3743">
        <w:trPr>
          <w:trHeight w:val="334"/>
        </w:trPr>
        <w:tc>
          <w:tcPr>
            <w:tcW w:w="662" w:type="dxa"/>
          </w:tcPr>
          <w:p w:rsidR="009122B5" w:rsidRDefault="007974A5">
            <w:pPr>
              <w:rPr>
                <w:b/>
              </w:rPr>
            </w:pPr>
            <w:r>
              <w:rPr>
                <w:b/>
              </w:rPr>
              <w:t>1.0</w:t>
            </w:r>
          </w:p>
        </w:tc>
        <w:tc>
          <w:tcPr>
            <w:tcW w:w="7188" w:type="dxa"/>
          </w:tcPr>
          <w:p w:rsidR="009122B5" w:rsidRDefault="00E06577">
            <w:pPr>
              <w:rPr>
                <w:b/>
              </w:rPr>
            </w:pPr>
            <w:r>
              <w:rPr>
                <w:b/>
              </w:rPr>
              <w:t>Welcome and Safety Moment</w:t>
            </w:r>
          </w:p>
        </w:tc>
        <w:tc>
          <w:tcPr>
            <w:tcW w:w="1037" w:type="dxa"/>
          </w:tcPr>
          <w:p w:rsidR="009122B5" w:rsidRDefault="009122B5">
            <w:pPr>
              <w:rPr>
                <w:b/>
              </w:rPr>
            </w:pPr>
          </w:p>
        </w:tc>
        <w:tc>
          <w:tcPr>
            <w:tcW w:w="1135" w:type="dxa"/>
          </w:tcPr>
          <w:p w:rsidR="009122B5" w:rsidRDefault="009122B5">
            <w:pPr>
              <w:rPr>
                <w:b/>
              </w:rPr>
            </w:pPr>
          </w:p>
        </w:tc>
      </w:tr>
      <w:tr w:rsidR="009122B5" w:rsidTr="006D3743">
        <w:trPr>
          <w:trHeight w:val="334"/>
        </w:trPr>
        <w:tc>
          <w:tcPr>
            <w:tcW w:w="662" w:type="dxa"/>
          </w:tcPr>
          <w:p w:rsidR="009122B5" w:rsidRDefault="007974A5">
            <w:pPr>
              <w:rPr>
                <w:b/>
              </w:rPr>
            </w:pPr>
            <w:r w:rsidRPr="00E06577">
              <w:t>1.1</w:t>
            </w:r>
          </w:p>
        </w:tc>
        <w:tc>
          <w:tcPr>
            <w:tcW w:w="7188" w:type="dxa"/>
          </w:tcPr>
          <w:p w:rsidR="009122B5" w:rsidRPr="00831E13" w:rsidRDefault="00C868BD">
            <w:r>
              <w:t>RW provide</w:t>
            </w:r>
            <w:r w:rsidR="00E65FDD">
              <w:t>d</w:t>
            </w:r>
            <w:r w:rsidR="00145BA4">
              <w:t xml:space="preserve"> a</w:t>
            </w:r>
            <w:r>
              <w:t xml:space="preserve"> brief welcome, a</w:t>
            </w:r>
            <w:r w:rsidR="00E06577" w:rsidRPr="00831E13">
              <w:t>ttendees introduced and apologies for absentees noted</w:t>
            </w:r>
            <w:r>
              <w:t>.</w:t>
            </w:r>
          </w:p>
          <w:p w:rsidR="009414FF" w:rsidRPr="00831E13" w:rsidRDefault="009414FF"/>
        </w:tc>
        <w:tc>
          <w:tcPr>
            <w:tcW w:w="1037" w:type="dxa"/>
          </w:tcPr>
          <w:p w:rsidR="009122B5" w:rsidRDefault="009122B5">
            <w:pPr>
              <w:rPr>
                <w:b/>
              </w:rPr>
            </w:pPr>
          </w:p>
        </w:tc>
        <w:tc>
          <w:tcPr>
            <w:tcW w:w="1135" w:type="dxa"/>
          </w:tcPr>
          <w:p w:rsidR="009122B5" w:rsidRDefault="009122B5">
            <w:pPr>
              <w:rPr>
                <w:b/>
              </w:rPr>
            </w:pPr>
          </w:p>
        </w:tc>
      </w:tr>
      <w:tr w:rsidR="009122B5" w:rsidTr="006D3743">
        <w:trPr>
          <w:trHeight w:val="316"/>
        </w:trPr>
        <w:tc>
          <w:tcPr>
            <w:tcW w:w="662" w:type="dxa"/>
          </w:tcPr>
          <w:p w:rsidR="009122B5" w:rsidRPr="006D3743" w:rsidRDefault="007974A5">
            <w:r w:rsidRPr="006D3743">
              <w:t>1.2</w:t>
            </w:r>
          </w:p>
        </w:tc>
        <w:tc>
          <w:tcPr>
            <w:tcW w:w="7188" w:type="dxa"/>
          </w:tcPr>
          <w:p w:rsidR="009122B5" w:rsidRDefault="00E06577">
            <w:pPr>
              <w:rPr>
                <w:b/>
              </w:rPr>
            </w:pPr>
            <w:r>
              <w:rPr>
                <w:b/>
              </w:rPr>
              <w:t xml:space="preserve">Safety Moment </w:t>
            </w:r>
            <w:r w:rsidR="006D3743" w:rsidRPr="006D3743">
              <w:t>(Presentation Attached)</w:t>
            </w:r>
          </w:p>
          <w:p w:rsidR="006D3743" w:rsidRDefault="00831E13" w:rsidP="00831E13">
            <w:pPr>
              <w:pStyle w:val="ListParagraph"/>
              <w:ind w:left="0"/>
            </w:pPr>
            <w:r w:rsidRPr="00831E13">
              <w:t xml:space="preserve">NB provided </w:t>
            </w:r>
            <w:r w:rsidR="006D3743">
              <w:t>a wide-ranging</w:t>
            </w:r>
            <w:r w:rsidRPr="00831E13">
              <w:t xml:space="preserve"> Safety Moment</w:t>
            </w:r>
            <w:r w:rsidR="006D3743">
              <w:t xml:space="preserve"> which generated significant debate. Key topics </w:t>
            </w:r>
            <w:r w:rsidR="0003747B">
              <w:t>included: -</w:t>
            </w:r>
            <w:r w:rsidRPr="00831E13">
              <w:t xml:space="preserve"> </w:t>
            </w:r>
          </w:p>
          <w:p w:rsidR="00AE49E6" w:rsidRDefault="00AE49E6" w:rsidP="001D7BE9">
            <w:pPr>
              <w:pStyle w:val="ListParagraph"/>
              <w:ind w:left="0"/>
            </w:pPr>
            <w:r>
              <w:t>•</w:t>
            </w:r>
            <w:r w:rsidR="001D7BE9">
              <w:t xml:space="preserve"> </w:t>
            </w:r>
            <w:r>
              <w:t>T</w:t>
            </w:r>
            <w:r w:rsidR="001D7BE9">
              <w:t xml:space="preserve">emporary </w:t>
            </w:r>
            <w:r>
              <w:t>W</w:t>
            </w:r>
            <w:r w:rsidR="001D7BE9">
              <w:t>orks Forum</w:t>
            </w:r>
            <w:r>
              <w:t xml:space="preserve"> - Safety by Design &amp; Engineering- Visual Standards</w:t>
            </w:r>
          </w:p>
          <w:p w:rsidR="00AE49E6" w:rsidRDefault="00AE49E6" w:rsidP="001D7BE9">
            <w:pPr>
              <w:pStyle w:val="ListParagraph"/>
              <w:ind w:left="0"/>
            </w:pPr>
            <w:r>
              <w:t>•</w:t>
            </w:r>
            <w:r w:rsidR="001D7BE9">
              <w:t xml:space="preserve"> </w:t>
            </w:r>
            <w:r>
              <w:t xml:space="preserve">Balance of offsite costs vs onsite costs for </w:t>
            </w:r>
            <w:r w:rsidR="007C544D">
              <w:t>projects</w:t>
            </w:r>
          </w:p>
          <w:p w:rsidR="00AE49E6" w:rsidRDefault="00AE49E6" w:rsidP="001D7BE9">
            <w:pPr>
              <w:pStyle w:val="ListParagraph"/>
              <w:ind w:left="0"/>
            </w:pPr>
            <w:r>
              <w:t>•</w:t>
            </w:r>
            <w:r w:rsidR="001D7BE9">
              <w:t xml:space="preserve"> </w:t>
            </w:r>
            <w:r>
              <w:t xml:space="preserve">Different languages and </w:t>
            </w:r>
            <w:r w:rsidR="001D7BE9">
              <w:t>d</w:t>
            </w:r>
            <w:r>
              <w:t xml:space="preserve">ifferent </w:t>
            </w:r>
            <w:r w:rsidR="001D7BE9">
              <w:t>units of measurement</w:t>
            </w:r>
            <w:r>
              <w:t xml:space="preserve"> </w:t>
            </w:r>
            <w:r w:rsidR="007C544D">
              <w:t>–</w:t>
            </w:r>
            <w:r>
              <w:t xml:space="preserve"> causes</w:t>
            </w:r>
            <w:r w:rsidR="007C544D">
              <w:t xml:space="preserve"> for</w:t>
            </w:r>
            <w:r>
              <w:t xml:space="preserve"> confusion on site</w:t>
            </w:r>
          </w:p>
          <w:p w:rsidR="00AE49E6" w:rsidRDefault="00AE49E6" w:rsidP="001D7BE9">
            <w:pPr>
              <w:pStyle w:val="ListParagraph"/>
              <w:ind w:left="0"/>
            </w:pPr>
            <w:r>
              <w:t>•</w:t>
            </w:r>
            <w:r w:rsidR="001D7BE9">
              <w:t xml:space="preserve"> </w:t>
            </w:r>
            <w:r>
              <w:t xml:space="preserve">Access scaffolding - Fatigue Failure - several incidents </w:t>
            </w:r>
            <w:r w:rsidR="00145BA4">
              <w:t>o</w:t>
            </w:r>
            <w:r>
              <w:t>n Crossrail where actual loads 3 x the design load.</w:t>
            </w:r>
          </w:p>
          <w:p w:rsidR="00AE49E6" w:rsidRDefault="00AE49E6" w:rsidP="001D7BE9">
            <w:pPr>
              <w:pStyle w:val="ListParagraph"/>
              <w:ind w:left="0"/>
            </w:pPr>
            <w:r>
              <w:t>•</w:t>
            </w:r>
            <w:r w:rsidR="001D7BE9">
              <w:t xml:space="preserve"> </w:t>
            </w:r>
            <w:r>
              <w:t xml:space="preserve">Need to ensure fitness for purpose and </w:t>
            </w:r>
            <w:r w:rsidR="001D7BE9">
              <w:t xml:space="preserve">that the </w:t>
            </w:r>
            <w:r>
              <w:t>brief is clear to all parties.  What are the restrictions on access scaffolds?</w:t>
            </w:r>
          </w:p>
          <w:p w:rsidR="00AE49E6" w:rsidRDefault="00AE49E6" w:rsidP="001D7BE9">
            <w:pPr>
              <w:pStyle w:val="ListParagraph"/>
              <w:ind w:left="0"/>
            </w:pPr>
            <w:r>
              <w:t>•</w:t>
            </w:r>
            <w:r w:rsidR="007C544D">
              <w:t xml:space="preserve"> Issues around w</w:t>
            </w:r>
            <w:r>
              <w:t>hat is the inspection routine?</w:t>
            </w:r>
          </w:p>
          <w:p w:rsidR="00AE49E6" w:rsidRDefault="00AE49E6" w:rsidP="001D7BE9">
            <w:pPr>
              <w:pStyle w:val="ListParagraph"/>
              <w:ind w:left="0"/>
            </w:pPr>
            <w:r>
              <w:t>•</w:t>
            </w:r>
            <w:r w:rsidR="007C544D">
              <w:t xml:space="preserve"> </w:t>
            </w:r>
            <w:r>
              <w:t>H</w:t>
            </w:r>
            <w:r w:rsidR="007C544D">
              <w:t>aki</w:t>
            </w:r>
            <w:r>
              <w:t xml:space="preserve"> have produced an updated chart for test</w:t>
            </w:r>
            <w:r w:rsidR="00946A75">
              <w:t>ing</w:t>
            </w:r>
            <w:r>
              <w:t xml:space="preserve"> scaffold types (from a loading perspective) and </w:t>
            </w:r>
            <w:r w:rsidR="00145BA4">
              <w:t>have developed</w:t>
            </w:r>
            <w:r>
              <w:t xml:space="preserve"> loading recommendations.</w:t>
            </w:r>
          </w:p>
          <w:p w:rsidR="00AE49E6" w:rsidRDefault="00AE49E6" w:rsidP="007C544D">
            <w:pPr>
              <w:pStyle w:val="ListParagraph"/>
              <w:ind w:left="0"/>
            </w:pPr>
            <w:r>
              <w:lastRenderedPageBreak/>
              <w:t>•</w:t>
            </w:r>
            <w:r w:rsidR="007C544D">
              <w:t xml:space="preserve"> </w:t>
            </w:r>
            <w:r>
              <w:t xml:space="preserve">Positioning of scaffold tags - where are they? Are they checked? What is the loading? Instead of </w:t>
            </w:r>
            <w:r w:rsidR="0003747B">
              <w:t>Scaff</w:t>
            </w:r>
            <w:r w:rsidR="007C544D">
              <w:t>-</w:t>
            </w:r>
            <w:r>
              <w:t>tags</w:t>
            </w:r>
            <w:r w:rsidR="00145BA4">
              <w:t>,</w:t>
            </w:r>
            <w:r>
              <w:t xml:space="preserve"> should we change t</w:t>
            </w:r>
            <w:r w:rsidR="00145BA4">
              <w:t>o</w:t>
            </w:r>
            <w:r>
              <w:t xml:space="preserve"> visual standards and show how many </w:t>
            </w:r>
            <w:r w:rsidR="0003747B">
              <w:t>people,</w:t>
            </w:r>
            <w:r>
              <w:t xml:space="preserve"> or </w:t>
            </w:r>
            <w:r w:rsidR="00145BA4">
              <w:t xml:space="preserve">the </w:t>
            </w:r>
            <w:r>
              <w:t>loading</w:t>
            </w:r>
            <w:r w:rsidR="00622316">
              <w:t>,</w:t>
            </w:r>
            <w:r>
              <w:t xml:space="preserve"> should be on the access tower</w:t>
            </w:r>
            <w:r w:rsidR="00145BA4">
              <w:t>,</w:t>
            </w:r>
            <w:r>
              <w:t xml:space="preserve"> rather than </w:t>
            </w:r>
            <w:r w:rsidR="007C544D">
              <w:t xml:space="preserve">provide </w:t>
            </w:r>
            <w:r>
              <w:t>a loading in units.</w:t>
            </w:r>
          </w:p>
          <w:p w:rsidR="00AE49E6" w:rsidRDefault="00AE49E6" w:rsidP="007C544D">
            <w:pPr>
              <w:pStyle w:val="ListParagraph"/>
              <w:ind w:left="0"/>
            </w:pPr>
            <w:r>
              <w:t>•</w:t>
            </w:r>
            <w:r w:rsidR="007C544D">
              <w:t xml:space="preserve"> </w:t>
            </w:r>
            <w:r>
              <w:t>We need to move away from assuming proprietary systems are "safe".  There needs to be a design</w:t>
            </w:r>
            <w:r w:rsidR="007C544D">
              <w:t xml:space="preserve"> in place</w:t>
            </w:r>
            <w:r>
              <w:t xml:space="preserve"> and a system matched to that design requirement.</w:t>
            </w:r>
          </w:p>
          <w:p w:rsidR="00AE49E6" w:rsidRDefault="00AE49E6" w:rsidP="007C544D">
            <w:pPr>
              <w:pStyle w:val="ListParagraph"/>
              <w:ind w:left="0"/>
            </w:pPr>
            <w:r>
              <w:t>•</w:t>
            </w:r>
            <w:r w:rsidR="007C544D">
              <w:t xml:space="preserve"> </w:t>
            </w:r>
            <w:r>
              <w:t xml:space="preserve">Proprietary systems are "temporary" by nature and not intended for long term use.  </w:t>
            </w:r>
          </w:p>
          <w:p w:rsidR="007C544D" w:rsidRDefault="00AE49E6" w:rsidP="00AE49E6">
            <w:pPr>
              <w:pStyle w:val="ListParagraph"/>
              <w:ind w:left="0"/>
            </w:pPr>
            <w:r>
              <w:t>•</w:t>
            </w:r>
            <w:r w:rsidR="007C544D">
              <w:t xml:space="preserve"> </w:t>
            </w:r>
            <w:r>
              <w:t xml:space="preserve">What are the disposal behaviours for the spent systems?  Are they disposed of at the end of the design life or do they remain in the supply chain? </w:t>
            </w:r>
          </w:p>
          <w:p w:rsidR="006D3743" w:rsidRDefault="006D3743" w:rsidP="00AE49E6">
            <w:pPr>
              <w:pStyle w:val="ListParagraph"/>
              <w:ind w:left="0"/>
            </w:pPr>
            <w:r>
              <w:t>•</w:t>
            </w:r>
            <w:r w:rsidR="004E1908">
              <w:t xml:space="preserve"> </w:t>
            </w:r>
            <w:r>
              <w:t xml:space="preserve">A14 prefabricated bridges images - offsite and onsite construction </w:t>
            </w:r>
            <w:r w:rsidR="00145BA4">
              <w:t>(see attachment)</w:t>
            </w:r>
          </w:p>
          <w:p w:rsidR="006D3743" w:rsidRDefault="006D3743" w:rsidP="006D3743">
            <w:pPr>
              <w:pStyle w:val="ListParagraph"/>
              <w:ind w:left="0"/>
            </w:pPr>
            <w:r>
              <w:t>•</w:t>
            </w:r>
            <w:r w:rsidR="004E1908">
              <w:t xml:space="preserve"> Work of the </w:t>
            </w:r>
            <w:r>
              <w:t xml:space="preserve">Temporary </w:t>
            </w:r>
            <w:r w:rsidR="004E1908">
              <w:t>W</w:t>
            </w:r>
            <w:r>
              <w:t xml:space="preserve">orks </w:t>
            </w:r>
            <w:r w:rsidR="004E1908">
              <w:t>F</w:t>
            </w:r>
            <w:r>
              <w:t xml:space="preserve">orum </w:t>
            </w:r>
            <w:r w:rsidR="00145BA4">
              <w:t>highlighted:</w:t>
            </w:r>
          </w:p>
          <w:p w:rsidR="006D3743" w:rsidRDefault="006D3743" w:rsidP="006D3743">
            <w:pPr>
              <w:pStyle w:val="ListParagraph"/>
            </w:pPr>
            <w:r>
              <w:t xml:space="preserve">O Proprietary access stairs </w:t>
            </w:r>
          </w:p>
          <w:p w:rsidR="006D3743" w:rsidRDefault="006D3743" w:rsidP="006D3743">
            <w:pPr>
              <w:pStyle w:val="ListParagraph"/>
            </w:pPr>
            <w:r>
              <w:t xml:space="preserve">O Crossrail safety alert </w:t>
            </w:r>
            <w:r w:rsidR="004E1908">
              <w:t>–</w:t>
            </w:r>
            <w:r>
              <w:t xml:space="preserve"> </w:t>
            </w:r>
            <w:r w:rsidR="004E1908">
              <w:t xml:space="preserve">is there a </w:t>
            </w:r>
            <w:r>
              <w:t xml:space="preserve">common language </w:t>
            </w:r>
            <w:r w:rsidR="004E1908">
              <w:t xml:space="preserve">of </w:t>
            </w:r>
            <w:r>
              <w:t>loading</w:t>
            </w:r>
            <w:r w:rsidR="004E1908">
              <w:t>?</w:t>
            </w:r>
          </w:p>
          <w:p w:rsidR="006D3743" w:rsidRDefault="004E1908" w:rsidP="006D3743">
            <w:pPr>
              <w:pStyle w:val="ListParagraph"/>
            </w:pPr>
            <w:r>
              <w:t xml:space="preserve">O </w:t>
            </w:r>
            <w:r w:rsidR="006D3743">
              <w:t xml:space="preserve">Temporary stairs - restriction on access scaffold and briefings.  </w:t>
            </w:r>
          </w:p>
          <w:p w:rsidR="006D3743" w:rsidRDefault="004E1908" w:rsidP="004E1908">
            <w:pPr>
              <w:pStyle w:val="ListParagraph"/>
            </w:pPr>
            <w:r>
              <w:t xml:space="preserve">O </w:t>
            </w:r>
            <w:r w:rsidR="006D3743">
              <w:t xml:space="preserve">CONIAC </w:t>
            </w:r>
            <w:r w:rsidR="009A63C0">
              <w:t>W</w:t>
            </w:r>
            <w:r w:rsidR="006D3743">
              <w:t xml:space="preserve">orking at </w:t>
            </w:r>
            <w:r w:rsidR="009A63C0">
              <w:t>H</w:t>
            </w:r>
            <w:r w:rsidR="006D3743">
              <w:t xml:space="preserve">eight </w:t>
            </w:r>
            <w:r w:rsidR="009A63C0">
              <w:t>W</w:t>
            </w:r>
            <w:r w:rsidR="006D3743">
              <w:t xml:space="preserve">orking </w:t>
            </w:r>
            <w:r w:rsidR="009A63C0">
              <w:t>G</w:t>
            </w:r>
            <w:r w:rsidR="006D3743">
              <w:t xml:space="preserve">roup </w:t>
            </w:r>
            <w:r w:rsidR="009A63C0">
              <w:t>–</w:t>
            </w:r>
            <w:r w:rsidR="006D3743">
              <w:t xml:space="preserve"> contact</w:t>
            </w:r>
            <w:r w:rsidR="009A63C0">
              <w:t>s to be established</w:t>
            </w:r>
            <w:r w:rsidR="006D3743">
              <w:t xml:space="preserve"> </w:t>
            </w:r>
          </w:p>
          <w:p w:rsidR="006D3743" w:rsidRDefault="004E1908" w:rsidP="004E1908">
            <w:pPr>
              <w:pStyle w:val="ListParagraph"/>
            </w:pPr>
            <w:r>
              <w:t xml:space="preserve">O </w:t>
            </w:r>
            <w:r w:rsidR="009A63C0">
              <w:t>Better i</w:t>
            </w:r>
            <w:r w:rsidR="006D3743">
              <w:t>nform</w:t>
            </w:r>
            <w:r w:rsidR="009A63C0">
              <w:t>ation to the workforce</w:t>
            </w:r>
            <w:r w:rsidR="006D3743">
              <w:t xml:space="preserve"> </w:t>
            </w:r>
          </w:p>
          <w:p w:rsidR="00C45AA2" w:rsidRPr="00831E13" w:rsidRDefault="006D3743" w:rsidP="009A63C0">
            <w:pPr>
              <w:pStyle w:val="ListParagraph"/>
              <w:ind w:left="0"/>
            </w:pPr>
            <w:r>
              <w:t>•</w:t>
            </w:r>
            <w:r w:rsidR="004E1908">
              <w:t xml:space="preserve"> NB promoted</w:t>
            </w:r>
            <w:r>
              <w:t xml:space="preserve"> TWF membership and </w:t>
            </w:r>
            <w:r w:rsidR="004E1908">
              <w:t>the implementation of</w:t>
            </w:r>
            <w:r>
              <w:t xml:space="preserve"> training for design teams</w:t>
            </w:r>
            <w:r w:rsidR="00145BA4">
              <w:t xml:space="preserve"> (Building on previous presentation from Ray Philips – PDWG 8 – December 2017) </w:t>
            </w:r>
          </w:p>
        </w:tc>
        <w:tc>
          <w:tcPr>
            <w:tcW w:w="1037" w:type="dxa"/>
          </w:tcPr>
          <w:p w:rsidR="00F70C1E" w:rsidRDefault="00F70C1E">
            <w:pPr>
              <w:rPr>
                <w:b/>
              </w:rPr>
            </w:pPr>
          </w:p>
          <w:p w:rsidR="009A63C0" w:rsidRDefault="009A63C0">
            <w:pPr>
              <w:rPr>
                <w:b/>
              </w:rPr>
            </w:pPr>
          </w:p>
          <w:p w:rsidR="009A63C0" w:rsidRDefault="009A63C0">
            <w:pPr>
              <w:rPr>
                <w:b/>
              </w:rPr>
            </w:pPr>
          </w:p>
          <w:p w:rsidR="009A63C0" w:rsidRDefault="009A63C0">
            <w:pPr>
              <w:rPr>
                <w:b/>
              </w:rPr>
            </w:pPr>
          </w:p>
          <w:p w:rsidR="009A63C0" w:rsidRDefault="009A63C0">
            <w:pPr>
              <w:rPr>
                <w:b/>
              </w:rPr>
            </w:pPr>
          </w:p>
          <w:p w:rsidR="009A63C0" w:rsidRDefault="009A63C0">
            <w:pPr>
              <w:rPr>
                <w:b/>
              </w:rPr>
            </w:pPr>
          </w:p>
          <w:p w:rsidR="009A63C0" w:rsidRDefault="009A63C0">
            <w:pPr>
              <w:rPr>
                <w:b/>
              </w:rPr>
            </w:pPr>
          </w:p>
          <w:p w:rsidR="009A63C0" w:rsidRDefault="009A63C0">
            <w:pPr>
              <w:rPr>
                <w:b/>
              </w:rPr>
            </w:pPr>
          </w:p>
          <w:p w:rsidR="009A63C0" w:rsidRDefault="009A63C0">
            <w:pPr>
              <w:rPr>
                <w:b/>
              </w:rPr>
            </w:pPr>
          </w:p>
          <w:p w:rsidR="009A63C0" w:rsidRDefault="009A63C0">
            <w:pPr>
              <w:rPr>
                <w:b/>
              </w:rPr>
            </w:pPr>
          </w:p>
          <w:p w:rsidR="009A63C0" w:rsidRDefault="009A63C0">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7C544D" w:rsidRDefault="007C544D">
            <w:pPr>
              <w:rPr>
                <w:b/>
              </w:rPr>
            </w:pPr>
          </w:p>
          <w:p w:rsidR="00145BA4" w:rsidRDefault="00145BA4">
            <w:pPr>
              <w:rPr>
                <w:b/>
              </w:rPr>
            </w:pPr>
          </w:p>
          <w:p w:rsidR="009A63C0" w:rsidRDefault="009A63C0">
            <w:pPr>
              <w:rPr>
                <w:b/>
              </w:rPr>
            </w:pPr>
          </w:p>
          <w:p w:rsidR="004E1908" w:rsidRPr="0093784D" w:rsidRDefault="009A63C0">
            <w:r w:rsidRPr="0093784D">
              <w:t>All</w:t>
            </w:r>
          </w:p>
          <w:p w:rsidR="004E1908" w:rsidRDefault="004E1908">
            <w:pPr>
              <w:rPr>
                <w:b/>
              </w:rPr>
            </w:pPr>
          </w:p>
          <w:p w:rsidR="004E1908" w:rsidRDefault="004E1908">
            <w:pPr>
              <w:rPr>
                <w:b/>
              </w:rPr>
            </w:pPr>
          </w:p>
        </w:tc>
        <w:tc>
          <w:tcPr>
            <w:tcW w:w="1135" w:type="dxa"/>
          </w:tcPr>
          <w:p w:rsidR="009122B5" w:rsidRDefault="009122B5">
            <w:pPr>
              <w:rPr>
                <w:b/>
              </w:rPr>
            </w:pPr>
          </w:p>
        </w:tc>
      </w:tr>
      <w:tr w:rsidR="007974A5" w:rsidTr="006D3743">
        <w:trPr>
          <w:trHeight w:val="334"/>
        </w:trPr>
        <w:tc>
          <w:tcPr>
            <w:tcW w:w="662" w:type="dxa"/>
          </w:tcPr>
          <w:p w:rsidR="007974A5" w:rsidRDefault="00831E13">
            <w:pPr>
              <w:rPr>
                <w:b/>
              </w:rPr>
            </w:pPr>
            <w:r>
              <w:rPr>
                <w:b/>
              </w:rPr>
              <w:t>2.0</w:t>
            </w:r>
          </w:p>
          <w:p w:rsidR="00487903" w:rsidRDefault="00487903">
            <w:pPr>
              <w:rPr>
                <w:b/>
              </w:rPr>
            </w:pPr>
          </w:p>
          <w:p w:rsidR="00C45AA2" w:rsidRDefault="00C45AA2">
            <w:pPr>
              <w:rPr>
                <w:b/>
              </w:rPr>
            </w:pPr>
          </w:p>
          <w:p w:rsidR="00487903" w:rsidRDefault="00487903">
            <w:r w:rsidRPr="00487903">
              <w:t>2.1</w:t>
            </w:r>
          </w:p>
          <w:p w:rsidR="00487903" w:rsidRDefault="00487903"/>
          <w:p w:rsidR="00487903" w:rsidRDefault="00487903"/>
          <w:p w:rsidR="00487903" w:rsidRDefault="00487903"/>
          <w:p w:rsidR="00F70C1E" w:rsidRDefault="00F70C1E"/>
          <w:p w:rsidR="00145BA4" w:rsidRDefault="00145BA4"/>
          <w:p w:rsidR="00145BA4" w:rsidRDefault="00145BA4"/>
          <w:p w:rsidR="00F70C1E" w:rsidRDefault="00F70C1E"/>
          <w:p w:rsidR="00487903" w:rsidRDefault="00487903">
            <w:r>
              <w:t>2.2</w:t>
            </w:r>
          </w:p>
          <w:p w:rsidR="00487903" w:rsidRDefault="00487903"/>
          <w:p w:rsidR="00487903" w:rsidRDefault="00487903"/>
          <w:p w:rsidR="00487903" w:rsidRDefault="00487903"/>
          <w:p w:rsidR="00487903" w:rsidRDefault="00487903"/>
          <w:p w:rsidR="00487903" w:rsidRDefault="00487903"/>
          <w:p w:rsidR="00487903" w:rsidRDefault="00487903"/>
          <w:p w:rsidR="00487903" w:rsidRDefault="00487903">
            <w:r>
              <w:t>2.3</w:t>
            </w:r>
          </w:p>
          <w:p w:rsidR="00FF6B0A" w:rsidRDefault="00FF6B0A"/>
          <w:p w:rsidR="00FF6B0A" w:rsidRDefault="00FF6B0A"/>
          <w:p w:rsidR="00145BA4" w:rsidRDefault="00145BA4"/>
          <w:p w:rsidR="00145BA4" w:rsidRDefault="00145BA4"/>
          <w:p w:rsidR="00FF6B0A" w:rsidRDefault="00FF6B0A"/>
          <w:p w:rsidR="00487903" w:rsidRDefault="00487903">
            <w:r>
              <w:t>2.4</w:t>
            </w:r>
          </w:p>
          <w:p w:rsidR="00C45AA2" w:rsidRDefault="00C45AA2"/>
          <w:p w:rsidR="00145BA4" w:rsidRDefault="00145BA4"/>
          <w:p w:rsidR="00C45AA2" w:rsidRDefault="00C45AA2">
            <w:r>
              <w:lastRenderedPageBreak/>
              <w:t>2.5</w:t>
            </w:r>
          </w:p>
          <w:p w:rsidR="00FF6B0A" w:rsidRDefault="00FF6B0A"/>
          <w:p w:rsidR="00FF6B0A" w:rsidRDefault="00FF6B0A"/>
          <w:p w:rsidR="00FF6B0A" w:rsidRDefault="00FF6B0A"/>
          <w:p w:rsidR="00C56AA9" w:rsidRDefault="00C56AA9"/>
          <w:p w:rsidR="00C56AA9" w:rsidRDefault="00C56AA9"/>
          <w:p w:rsidR="00C56AA9" w:rsidRDefault="00C56AA9"/>
          <w:p w:rsidR="00FF6B0A" w:rsidRDefault="00FF6B0A"/>
          <w:p w:rsidR="00FF6B0A" w:rsidRDefault="00FF6B0A">
            <w:r>
              <w:t>2.6</w:t>
            </w:r>
          </w:p>
          <w:p w:rsidR="00487903" w:rsidRDefault="00487903"/>
          <w:p w:rsidR="00487903" w:rsidRDefault="00487903"/>
          <w:p w:rsidR="00487903" w:rsidRDefault="00487903"/>
          <w:p w:rsidR="00487903" w:rsidRDefault="00487903"/>
          <w:p w:rsidR="00487903" w:rsidRDefault="00487903"/>
          <w:p w:rsidR="00487903" w:rsidRDefault="00487903"/>
          <w:p w:rsidR="008A79F2" w:rsidRDefault="008A79F2"/>
          <w:p w:rsidR="008A79F2" w:rsidRDefault="008A79F2"/>
          <w:p w:rsidR="008A79F2" w:rsidRDefault="008A79F2"/>
          <w:p w:rsidR="008A79F2" w:rsidRDefault="008A79F2"/>
          <w:p w:rsidR="008A79F2" w:rsidRDefault="008A79F2"/>
          <w:p w:rsidR="008A79F2" w:rsidRDefault="008A79F2"/>
          <w:p w:rsidR="008A79F2" w:rsidRDefault="008A79F2"/>
          <w:p w:rsidR="008A79F2" w:rsidRDefault="008A79F2"/>
          <w:p w:rsidR="008A79F2" w:rsidRDefault="008A79F2"/>
          <w:p w:rsidR="008A79F2" w:rsidRDefault="008A79F2"/>
          <w:p w:rsidR="008A79F2" w:rsidRDefault="008A79F2"/>
          <w:p w:rsidR="008A79F2" w:rsidRDefault="008A79F2"/>
          <w:p w:rsidR="008A79F2" w:rsidRDefault="008A79F2"/>
          <w:p w:rsidR="008A79F2" w:rsidRDefault="008A79F2"/>
          <w:p w:rsidR="008A79F2" w:rsidRDefault="008A79F2"/>
          <w:p w:rsidR="008A79F2" w:rsidRDefault="008A79F2">
            <w:r>
              <w:t>2.7</w:t>
            </w:r>
          </w:p>
          <w:p w:rsidR="00F834B1" w:rsidRDefault="00F834B1"/>
          <w:p w:rsidR="00F834B1" w:rsidRDefault="00F834B1"/>
          <w:p w:rsidR="00F834B1" w:rsidRDefault="00F834B1"/>
          <w:p w:rsidR="00F834B1" w:rsidRDefault="00F834B1"/>
          <w:p w:rsidR="00F834B1" w:rsidRDefault="00F834B1"/>
          <w:p w:rsidR="00F834B1" w:rsidRDefault="00F834B1"/>
          <w:p w:rsidR="00F834B1" w:rsidRDefault="00F834B1"/>
          <w:p w:rsidR="00F834B1" w:rsidRDefault="00F834B1"/>
          <w:p w:rsidR="00F834B1" w:rsidRDefault="00F834B1"/>
          <w:p w:rsidR="00F834B1" w:rsidRDefault="00F834B1"/>
          <w:p w:rsidR="00F834B1" w:rsidRDefault="00F834B1"/>
          <w:p w:rsidR="00F834B1" w:rsidRDefault="00F834B1"/>
          <w:p w:rsidR="00F834B1" w:rsidRDefault="00F834B1"/>
          <w:p w:rsidR="00F834B1" w:rsidRDefault="00F834B1"/>
          <w:p w:rsidR="00F834B1" w:rsidRDefault="00F834B1"/>
          <w:p w:rsidR="00F834B1" w:rsidRDefault="00F834B1"/>
          <w:p w:rsidR="00F834B1" w:rsidRDefault="00F834B1">
            <w:r>
              <w:t>2.8</w:t>
            </w:r>
          </w:p>
          <w:p w:rsidR="008A79F2" w:rsidRPr="00487903" w:rsidRDefault="008A79F2"/>
        </w:tc>
        <w:tc>
          <w:tcPr>
            <w:tcW w:w="7188" w:type="dxa"/>
          </w:tcPr>
          <w:p w:rsidR="007C544D" w:rsidRDefault="007C544D" w:rsidP="00831E13">
            <w:pPr>
              <w:rPr>
                <w:b/>
              </w:rPr>
            </w:pPr>
            <w:r>
              <w:rPr>
                <w:b/>
              </w:rPr>
              <w:lastRenderedPageBreak/>
              <w:t>Highways England Proposed CDM Process</w:t>
            </w:r>
          </w:p>
          <w:p w:rsidR="00E469C2" w:rsidRDefault="00E469C2" w:rsidP="00831E13">
            <w:pPr>
              <w:rPr>
                <w:b/>
              </w:rPr>
            </w:pPr>
            <w:r w:rsidRPr="00E469C2">
              <w:rPr>
                <w:b/>
              </w:rPr>
              <w:t>(Etienne De Toney) – Highways England</w:t>
            </w:r>
          </w:p>
          <w:p w:rsidR="00145BA4" w:rsidRDefault="00145BA4" w:rsidP="00831E13">
            <w:pPr>
              <w:rPr>
                <w:b/>
              </w:rPr>
            </w:pPr>
          </w:p>
          <w:p w:rsidR="00831E13" w:rsidRPr="0002288A" w:rsidRDefault="007C544D" w:rsidP="00831E13">
            <w:r>
              <w:t>Draft documents had previously been issued</w:t>
            </w:r>
            <w:r w:rsidR="00E469C2">
              <w:t xml:space="preserve"> for comment and comprised:</w:t>
            </w:r>
          </w:p>
          <w:p w:rsidR="00487903" w:rsidRDefault="00831E13" w:rsidP="00831E13">
            <w:pPr>
              <w:rPr>
                <w:b/>
              </w:rPr>
            </w:pPr>
            <w:r w:rsidRPr="00831E13">
              <w:rPr>
                <w:b/>
              </w:rPr>
              <w:tab/>
            </w:r>
          </w:p>
          <w:p w:rsidR="00E469C2" w:rsidRDefault="00E469C2" w:rsidP="00E469C2">
            <w:pPr>
              <w:ind w:left="360"/>
            </w:pPr>
            <w:r>
              <w:t>o</w:t>
            </w:r>
            <w:r>
              <w:tab/>
              <w:t>Highways England CDM Procedure</w:t>
            </w:r>
          </w:p>
          <w:p w:rsidR="00E469C2" w:rsidRDefault="00E469C2" w:rsidP="00E469C2">
            <w:pPr>
              <w:ind w:left="360"/>
            </w:pPr>
            <w:r>
              <w:t>o</w:t>
            </w:r>
            <w:r>
              <w:tab/>
              <w:t xml:space="preserve">Highways England Pre-construction Information Pack – template and guidance </w:t>
            </w:r>
          </w:p>
          <w:p w:rsidR="00865AEE" w:rsidRDefault="00E469C2" w:rsidP="00E469C2">
            <w:pPr>
              <w:ind w:left="360"/>
            </w:pPr>
            <w:r>
              <w:t>o</w:t>
            </w:r>
            <w:r>
              <w:tab/>
            </w:r>
            <w:r w:rsidR="00865AEE" w:rsidRPr="00865AEE">
              <w:t>Pre-construction Health and Safety Plan – outline requirements</w:t>
            </w:r>
            <w:r w:rsidR="00865AEE">
              <w:t xml:space="preserve"> </w:t>
            </w:r>
          </w:p>
          <w:p w:rsidR="00E469C2" w:rsidRDefault="00E469C2" w:rsidP="00E469C2">
            <w:pPr>
              <w:ind w:left="360"/>
            </w:pPr>
            <w:r>
              <w:t>o</w:t>
            </w:r>
            <w:r w:rsidR="00865AEE">
              <w:t xml:space="preserve">     </w:t>
            </w:r>
            <w:r w:rsidR="00865AEE" w:rsidRPr="00865AEE">
              <w:t>Health and Safety File Template and Guidance</w:t>
            </w:r>
            <w:r>
              <w:tab/>
            </w:r>
          </w:p>
          <w:p w:rsidR="00145BA4" w:rsidRDefault="00145BA4" w:rsidP="00E469C2">
            <w:pPr>
              <w:ind w:left="360"/>
            </w:pPr>
          </w:p>
          <w:p w:rsidR="00E469C2" w:rsidRDefault="00E469C2" w:rsidP="00E469C2">
            <w:r>
              <w:t>EDT set out the aspirations for each document</w:t>
            </w:r>
            <w:r w:rsidR="009B764B">
              <w:t xml:space="preserve"> in an open question and answer </w:t>
            </w:r>
            <w:r w:rsidR="0003747B">
              <w:t>session: -</w:t>
            </w:r>
          </w:p>
          <w:p w:rsidR="00E469C2" w:rsidRDefault="00E469C2" w:rsidP="00E469C2">
            <w:pPr>
              <w:ind w:left="360"/>
            </w:pPr>
          </w:p>
          <w:p w:rsidR="00E469C2" w:rsidRDefault="00865AEE" w:rsidP="00E469C2">
            <w:pPr>
              <w:ind w:left="360"/>
            </w:pPr>
            <w:r>
              <w:t xml:space="preserve">O </w:t>
            </w:r>
            <w:r w:rsidR="00E469C2">
              <w:t xml:space="preserve">CDM </w:t>
            </w:r>
            <w:r>
              <w:t>Procedure –</w:t>
            </w:r>
            <w:r w:rsidR="00E469C2">
              <w:t xml:space="preserve"> </w:t>
            </w:r>
            <w:r>
              <w:t>Is a m</w:t>
            </w:r>
            <w:r w:rsidR="00E469C2">
              <w:t xml:space="preserve">anagement </w:t>
            </w:r>
            <w:r>
              <w:t>s</w:t>
            </w:r>
            <w:r w:rsidR="00E469C2">
              <w:t>tandard</w:t>
            </w:r>
            <w:r>
              <w:t xml:space="preserve"> –</w:t>
            </w:r>
            <w:r w:rsidR="00E469C2">
              <w:t xml:space="preserve"> </w:t>
            </w:r>
            <w:r w:rsidR="009B764B">
              <w:t>the document sets out</w:t>
            </w:r>
            <w:r>
              <w:t xml:space="preserve"> </w:t>
            </w:r>
            <w:r w:rsidR="00E469C2">
              <w:t xml:space="preserve">mainly what HE will </w:t>
            </w:r>
            <w:r w:rsidR="0003747B">
              <w:t>undertake but</w:t>
            </w:r>
            <w:r w:rsidR="00145BA4">
              <w:t xml:space="preserve"> will</w:t>
            </w:r>
            <w:r w:rsidR="00E469C2">
              <w:t xml:space="preserve"> </w:t>
            </w:r>
            <w:r w:rsidR="009B764B">
              <w:t xml:space="preserve">also </w:t>
            </w:r>
            <w:r>
              <w:t>contain guidance</w:t>
            </w:r>
            <w:r w:rsidR="00E469C2">
              <w:t xml:space="preserve"> statements with regard to actions required from the supply chain.</w:t>
            </w:r>
          </w:p>
          <w:p w:rsidR="009B764B" w:rsidRDefault="009B764B" w:rsidP="00E469C2">
            <w:pPr>
              <w:ind w:left="360"/>
            </w:pPr>
          </w:p>
          <w:p w:rsidR="00E469C2" w:rsidRDefault="00E469C2" w:rsidP="00145BA4">
            <w:r>
              <w:t xml:space="preserve">Suggestion from PB </w:t>
            </w:r>
            <w:r w:rsidR="00865AEE">
              <w:t>–</w:t>
            </w:r>
            <w:r>
              <w:t xml:space="preserve"> </w:t>
            </w:r>
            <w:r w:rsidR="009B764B">
              <w:t>C</w:t>
            </w:r>
            <w:r>
              <w:t>an</w:t>
            </w:r>
            <w:r w:rsidR="00865AEE">
              <w:t>/will</w:t>
            </w:r>
            <w:r>
              <w:t xml:space="preserve"> the HE populate a first draft of the </w:t>
            </w:r>
            <w:r w:rsidR="00865AEE">
              <w:t>Pre- Construction Phase Plan (</w:t>
            </w:r>
            <w:r>
              <w:t>PCPP</w:t>
            </w:r>
            <w:r w:rsidR="00865AEE">
              <w:t>)</w:t>
            </w:r>
            <w:r>
              <w:t xml:space="preserve">?   </w:t>
            </w:r>
            <w:r w:rsidR="00865AEE">
              <w:t xml:space="preserve">EDT - </w:t>
            </w:r>
            <w:r>
              <w:t>The P</w:t>
            </w:r>
            <w:r w:rsidR="00865AEE">
              <w:t>CPP</w:t>
            </w:r>
            <w:r>
              <w:t xml:space="preserve"> will likely contain most of the management info</w:t>
            </w:r>
            <w:r w:rsidR="00865AEE">
              <w:t>rmation</w:t>
            </w:r>
            <w:r>
              <w:t xml:space="preserve">. </w:t>
            </w:r>
            <w:r w:rsidR="00BA2F74">
              <w:t xml:space="preserve">The </w:t>
            </w:r>
            <w:r>
              <w:t xml:space="preserve">CDM </w:t>
            </w:r>
            <w:r w:rsidR="009B764B">
              <w:t>I</w:t>
            </w:r>
            <w:r>
              <w:t xml:space="preserve">mplementation </w:t>
            </w:r>
            <w:r w:rsidR="009B764B">
              <w:t>P</w:t>
            </w:r>
            <w:r>
              <w:t xml:space="preserve">lan </w:t>
            </w:r>
            <w:r w:rsidR="00145BA4">
              <w:t>–</w:t>
            </w:r>
            <w:r>
              <w:t xml:space="preserve"> </w:t>
            </w:r>
            <w:r w:rsidR="00145BA4">
              <w:t xml:space="preserve">is </w:t>
            </w:r>
            <w:r>
              <w:t xml:space="preserve">needed to start </w:t>
            </w:r>
            <w:r w:rsidR="00865AEE">
              <w:t xml:space="preserve">the </w:t>
            </w:r>
            <w:r>
              <w:t xml:space="preserve">risk management process </w:t>
            </w:r>
            <w:r w:rsidR="00BA2F74">
              <w:t xml:space="preserve">and capture </w:t>
            </w:r>
            <w:r>
              <w:t xml:space="preserve">key decisions that </w:t>
            </w:r>
            <w:r w:rsidR="009B764B">
              <w:t xml:space="preserve">will </w:t>
            </w:r>
            <w:r>
              <w:t>shape the project</w:t>
            </w:r>
            <w:r w:rsidR="009B764B">
              <w:t xml:space="preserve"> as it develops</w:t>
            </w:r>
            <w:r w:rsidR="00865AEE">
              <w:t>.</w:t>
            </w:r>
          </w:p>
          <w:p w:rsidR="009B764B" w:rsidRDefault="009B764B" w:rsidP="00E469C2">
            <w:pPr>
              <w:ind w:left="360"/>
            </w:pPr>
          </w:p>
          <w:p w:rsidR="00E469C2" w:rsidRDefault="00E469C2" w:rsidP="00145BA4">
            <w:r>
              <w:t>Suggestion from NK/PB- Can the P</w:t>
            </w:r>
            <w:r w:rsidR="00BA2F74">
              <w:t>CPP</w:t>
            </w:r>
            <w:r>
              <w:t xml:space="preserve"> be renamed to align with C</w:t>
            </w:r>
            <w:r w:rsidR="00BA2F74">
              <w:t xml:space="preserve">onstruction </w:t>
            </w:r>
            <w:r>
              <w:t>P</w:t>
            </w:r>
            <w:r w:rsidR="00BA2F74">
              <w:t xml:space="preserve">hase </w:t>
            </w:r>
            <w:r>
              <w:t>P</w:t>
            </w:r>
            <w:r w:rsidR="00BA2F74">
              <w:t>lan (CPP)</w:t>
            </w:r>
            <w:r>
              <w:t xml:space="preserve"> as defined in CDM so for example Pre</w:t>
            </w:r>
            <w:r w:rsidR="00BA2F74">
              <w:t>-</w:t>
            </w:r>
            <w:r>
              <w:t>Construction Phase Plan</w:t>
            </w:r>
            <w:r w:rsidR="00BA2F74">
              <w:t>?</w:t>
            </w:r>
            <w:r>
              <w:t xml:space="preserve"> - CDM does not specify health and safety in the title of the CPP.</w:t>
            </w:r>
          </w:p>
          <w:p w:rsidR="00C56AA9" w:rsidRDefault="00E469C2" w:rsidP="00E469C2">
            <w:pPr>
              <w:ind w:left="360"/>
            </w:pPr>
            <w:r>
              <w:lastRenderedPageBreak/>
              <w:t>o Question - AF - Who is the princip</w:t>
            </w:r>
            <w:r w:rsidR="009B764B">
              <w:t>le</w:t>
            </w:r>
            <w:r>
              <w:t xml:space="preserve"> audience for the document?</w:t>
            </w:r>
          </w:p>
          <w:p w:rsidR="00E469C2" w:rsidRDefault="00E469C2" w:rsidP="00E469C2">
            <w:pPr>
              <w:ind w:left="360"/>
            </w:pPr>
            <w:r>
              <w:t>E</w:t>
            </w:r>
            <w:r w:rsidR="00BA2F74">
              <w:t>D</w:t>
            </w:r>
            <w:r>
              <w:t xml:space="preserve">T </w:t>
            </w:r>
            <w:r w:rsidR="00BA2F74">
              <w:t>–</w:t>
            </w:r>
            <w:r>
              <w:t xml:space="preserve"> </w:t>
            </w:r>
            <w:r w:rsidR="00BA2F74">
              <w:t xml:space="preserve">indicated it was </w:t>
            </w:r>
            <w:r>
              <w:t>aimed at the HE</w:t>
            </w:r>
            <w:r w:rsidR="00BA2F74">
              <w:t>.</w:t>
            </w:r>
            <w:r>
              <w:t xml:space="preserve"> </w:t>
            </w:r>
            <w:r w:rsidR="00BA2F74">
              <w:t xml:space="preserve">So that </w:t>
            </w:r>
            <w:r>
              <w:t>HE</w:t>
            </w:r>
            <w:r w:rsidR="00BA2F74">
              <w:t>’s PM’s would</w:t>
            </w:r>
            <w:r>
              <w:t xml:space="preserve"> understand how CDM applies to the project right from the start.  This document needs to help HE understand how the handover of PD roles and designer handovers take pace throughout the PCF stages.  How </w:t>
            </w:r>
            <w:r w:rsidR="00BA2F74">
              <w:t xml:space="preserve">the </w:t>
            </w:r>
            <w:r>
              <w:t>stats</w:t>
            </w:r>
            <w:r w:rsidR="00BA2F74">
              <w:t xml:space="preserve"> will be</w:t>
            </w:r>
            <w:r>
              <w:t xml:space="preserve"> managed for example? At the start as a separate project or </w:t>
            </w:r>
            <w:r w:rsidR="009B764B">
              <w:t xml:space="preserve">during </w:t>
            </w:r>
            <w:r>
              <w:t>Stage 6</w:t>
            </w:r>
            <w:r w:rsidR="00BA2F74">
              <w:t xml:space="preserve">. </w:t>
            </w:r>
          </w:p>
          <w:p w:rsidR="00BA2F74" w:rsidRDefault="00BA2F74" w:rsidP="00E469C2">
            <w:pPr>
              <w:ind w:left="360"/>
            </w:pPr>
          </w:p>
          <w:p w:rsidR="00E469C2" w:rsidRDefault="00E469C2" w:rsidP="008A79F2">
            <w:r>
              <w:t xml:space="preserve">PCF Stage 0 </w:t>
            </w:r>
            <w:r w:rsidR="009B764B">
              <w:t>–</w:t>
            </w:r>
            <w:r>
              <w:t xml:space="preserve"> </w:t>
            </w:r>
            <w:r w:rsidR="009B764B">
              <w:t xml:space="preserve">CDM </w:t>
            </w:r>
            <w:r>
              <w:t xml:space="preserve">Implementation </w:t>
            </w:r>
            <w:r w:rsidR="009B764B">
              <w:t>P</w:t>
            </w:r>
            <w:r>
              <w:t xml:space="preserve">lan needed </w:t>
            </w:r>
            <w:r w:rsidR="009B764B">
              <w:t xml:space="preserve">a </w:t>
            </w:r>
            <w:r>
              <w:t>clear identification of duty holders</w:t>
            </w:r>
            <w:r w:rsidR="00BA2F74">
              <w:t xml:space="preserve"> at S</w:t>
            </w:r>
            <w:r>
              <w:t>tage</w:t>
            </w:r>
            <w:r w:rsidR="00BA2F74">
              <w:t xml:space="preserve"> 0</w:t>
            </w:r>
            <w:r>
              <w:t xml:space="preserve"> and if no PD appointed HE </w:t>
            </w:r>
            <w:r w:rsidR="00BA2F74">
              <w:t xml:space="preserve">would </w:t>
            </w:r>
            <w:r>
              <w:t>assume this duty.</w:t>
            </w:r>
          </w:p>
          <w:p w:rsidR="00BA2F74" w:rsidRDefault="00BA2F74" w:rsidP="00E469C2">
            <w:pPr>
              <w:ind w:left="360"/>
            </w:pPr>
          </w:p>
          <w:p w:rsidR="00E469C2" w:rsidRDefault="00E469C2" w:rsidP="00E469C2">
            <w:pPr>
              <w:ind w:left="360"/>
            </w:pPr>
            <w:r>
              <w:t xml:space="preserve">o </w:t>
            </w:r>
            <w:r w:rsidR="00BA2F74">
              <w:t xml:space="preserve">EDT indicated that </w:t>
            </w:r>
            <w:r>
              <w:t>HE ha</w:t>
            </w:r>
            <w:r w:rsidR="00BA2F74">
              <w:t>d</w:t>
            </w:r>
            <w:r>
              <w:t xml:space="preserve"> reinvigorated a training programme for CDM within HE and </w:t>
            </w:r>
            <w:r w:rsidR="00BA2F74">
              <w:t xml:space="preserve">that they will </w:t>
            </w:r>
            <w:r>
              <w:t xml:space="preserve">also </w:t>
            </w:r>
            <w:r w:rsidR="008A79F2">
              <w:t xml:space="preserve">be </w:t>
            </w:r>
            <w:r>
              <w:t xml:space="preserve">running competency assessments.  </w:t>
            </w:r>
          </w:p>
          <w:p w:rsidR="00BA2F74" w:rsidRDefault="00BA2F74" w:rsidP="00E469C2">
            <w:pPr>
              <w:ind w:left="360"/>
            </w:pPr>
          </w:p>
          <w:p w:rsidR="00E469C2" w:rsidRDefault="00BA2F74" w:rsidP="00E469C2">
            <w:pPr>
              <w:ind w:left="360"/>
            </w:pPr>
            <w:r>
              <w:t xml:space="preserve">O EDT </w:t>
            </w:r>
            <w:r w:rsidR="008A79F2">
              <w:t xml:space="preserve">and PDWG </w:t>
            </w:r>
            <w:r>
              <w:t xml:space="preserve">felt the </w:t>
            </w:r>
            <w:r w:rsidR="00E469C2">
              <w:t>DOSTS</w:t>
            </w:r>
            <w:r w:rsidR="009B764B">
              <w:t xml:space="preserve"> / DAT?</w:t>
            </w:r>
            <w:r>
              <w:t xml:space="preserve"> process was</w:t>
            </w:r>
            <w:r w:rsidR="00E469C2">
              <w:t xml:space="preserve"> important</w:t>
            </w:r>
            <w:r>
              <w:t xml:space="preserve"> </w:t>
            </w:r>
            <w:r w:rsidR="008A79F2">
              <w:t xml:space="preserve">but </w:t>
            </w:r>
            <w:r>
              <w:t>needed to be better formalised.</w:t>
            </w:r>
            <w:r w:rsidR="00E469C2">
              <w:t xml:space="preserve"> </w:t>
            </w:r>
          </w:p>
          <w:p w:rsidR="00BA2F74" w:rsidRDefault="00BA2F74" w:rsidP="00E469C2">
            <w:pPr>
              <w:ind w:left="360"/>
            </w:pPr>
          </w:p>
          <w:p w:rsidR="00E469C2" w:rsidRDefault="00E469C2" w:rsidP="00E469C2">
            <w:pPr>
              <w:ind w:left="360"/>
            </w:pPr>
            <w:r>
              <w:t xml:space="preserve">o NEC contract documentation could </w:t>
            </w:r>
            <w:r w:rsidR="00BA2F74">
              <w:t xml:space="preserve">be better developed to include the </w:t>
            </w:r>
            <w:r>
              <w:t>PCI as</w:t>
            </w:r>
            <w:r w:rsidR="00BA2F74">
              <w:t xml:space="preserve"> part of</w:t>
            </w:r>
            <w:r>
              <w:t xml:space="preserve"> the contract tender pack</w:t>
            </w:r>
            <w:r w:rsidR="009B764B">
              <w:t xml:space="preserve">, </w:t>
            </w:r>
            <w:r w:rsidR="00BA2F74">
              <w:t>as</w:t>
            </w:r>
            <w:r w:rsidR="009B764B">
              <w:t xml:space="preserve"> the tender pack</w:t>
            </w:r>
            <w:r w:rsidR="00BA2F74">
              <w:t xml:space="preserve"> should </w:t>
            </w:r>
            <w:r>
              <w:t xml:space="preserve">contain most of the relevant information anyway.  </w:t>
            </w:r>
          </w:p>
          <w:p w:rsidR="009B764B" w:rsidRDefault="009B764B" w:rsidP="00E469C2">
            <w:pPr>
              <w:ind w:left="360"/>
            </w:pPr>
          </w:p>
          <w:p w:rsidR="00E469C2" w:rsidRDefault="00E469C2" w:rsidP="00E469C2">
            <w:pPr>
              <w:ind w:left="360"/>
            </w:pPr>
            <w:r>
              <w:t xml:space="preserve">o Suggestion </w:t>
            </w:r>
            <w:r w:rsidR="00BA2F74">
              <w:t>–</w:t>
            </w:r>
            <w:r>
              <w:t xml:space="preserve"> PB</w:t>
            </w:r>
            <w:r w:rsidR="00BA2F74">
              <w:t xml:space="preserve"> </w:t>
            </w:r>
            <w:r>
              <w:t>- O&amp;M manual</w:t>
            </w:r>
            <w:r w:rsidR="009B764B">
              <w:t>s</w:t>
            </w:r>
            <w:r>
              <w:t xml:space="preserve"> </w:t>
            </w:r>
            <w:r w:rsidR="008A79F2">
              <w:t xml:space="preserve">are often </w:t>
            </w:r>
            <w:r>
              <w:t>needed</w:t>
            </w:r>
            <w:r w:rsidR="008A79F2">
              <w:t xml:space="preserve"> from the MSP’s</w:t>
            </w:r>
            <w:r>
              <w:t xml:space="preserve"> during the early stages to identify constraints for design.</w:t>
            </w:r>
          </w:p>
          <w:p w:rsidR="009B764B" w:rsidRDefault="009B764B" w:rsidP="00E469C2">
            <w:pPr>
              <w:ind w:left="360"/>
            </w:pPr>
          </w:p>
          <w:p w:rsidR="00E469C2" w:rsidRDefault="00E469C2" w:rsidP="00E469C2">
            <w:pPr>
              <w:ind w:left="360"/>
            </w:pPr>
            <w:r>
              <w:t xml:space="preserve">o EDT - HE </w:t>
            </w:r>
            <w:r w:rsidR="0003747B">
              <w:t>is</w:t>
            </w:r>
            <w:r w:rsidR="009B764B">
              <w:t xml:space="preserve"> looking to </w:t>
            </w:r>
            <w:r>
              <w:t>be challenged more on information gaps in</w:t>
            </w:r>
            <w:r w:rsidR="009B764B">
              <w:t xml:space="preserve"> the</w:t>
            </w:r>
            <w:r>
              <w:t xml:space="preserve"> PCI.</w:t>
            </w:r>
          </w:p>
          <w:p w:rsidR="009B764B" w:rsidRDefault="009B764B" w:rsidP="00E469C2">
            <w:pPr>
              <w:ind w:left="360"/>
            </w:pPr>
          </w:p>
          <w:p w:rsidR="00E469C2" w:rsidRDefault="00E469C2" w:rsidP="00E469C2">
            <w:pPr>
              <w:ind w:left="360"/>
            </w:pPr>
            <w:r>
              <w:t xml:space="preserve">o EDT - Design reviews </w:t>
            </w:r>
            <w:r w:rsidR="008A79F2">
              <w:t>–</w:t>
            </w:r>
            <w:r>
              <w:t xml:space="preserve"> HE</w:t>
            </w:r>
            <w:r w:rsidR="008A79F2">
              <w:t xml:space="preserve"> recognised they</w:t>
            </w:r>
            <w:r>
              <w:t xml:space="preserve"> </w:t>
            </w:r>
            <w:r w:rsidR="00BA2F74">
              <w:t>should have more input into the design review process.</w:t>
            </w:r>
            <w:r>
              <w:t xml:space="preserve"> </w:t>
            </w:r>
          </w:p>
          <w:p w:rsidR="00E469C2" w:rsidRDefault="00E469C2" w:rsidP="00E469C2">
            <w:pPr>
              <w:ind w:left="360"/>
            </w:pPr>
          </w:p>
          <w:p w:rsidR="008915AD" w:rsidRDefault="00E469C2" w:rsidP="008A79F2">
            <w:r>
              <w:t xml:space="preserve"> CPP - The document states that PD will advise the client on CDM arrangements as well as CPP suitability.  These are not PD duties.  Th</w:t>
            </w:r>
            <w:r w:rsidR="008A79F2">
              <w:t>is would</w:t>
            </w:r>
            <w:r w:rsidR="008915AD">
              <w:t xml:space="preserve"> currently </w:t>
            </w:r>
            <w:r w:rsidR="008A79F2">
              <w:t xml:space="preserve">be </w:t>
            </w:r>
            <w:r>
              <w:t>considered</w:t>
            </w:r>
            <w:r w:rsidR="008915AD">
              <w:t xml:space="preserve"> as </w:t>
            </w:r>
            <w:r w:rsidR="008A79F2">
              <w:t xml:space="preserve">an </w:t>
            </w:r>
            <w:r>
              <w:t xml:space="preserve">additional service </w:t>
            </w:r>
            <w:r w:rsidR="008A79F2">
              <w:t>to</w:t>
            </w:r>
            <w:r w:rsidR="008915AD">
              <w:t xml:space="preserve"> the</w:t>
            </w:r>
            <w:r>
              <w:t xml:space="preserve"> HE</w:t>
            </w:r>
            <w:r w:rsidR="008915AD">
              <w:t>?</w:t>
            </w:r>
            <w:r w:rsidR="008A79F2">
              <w:t xml:space="preserve"> EDT to consider</w:t>
            </w:r>
          </w:p>
          <w:p w:rsidR="00E469C2" w:rsidRDefault="00E469C2" w:rsidP="00E469C2">
            <w:pPr>
              <w:ind w:left="360"/>
            </w:pPr>
            <w:r>
              <w:t xml:space="preserve">  </w:t>
            </w:r>
          </w:p>
          <w:p w:rsidR="00E469C2" w:rsidRDefault="00E469C2" w:rsidP="00E469C2">
            <w:pPr>
              <w:ind w:left="360"/>
            </w:pPr>
            <w:r>
              <w:t xml:space="preserve">o CPP - Suggestion - NK - Whoever reviews CPP before </w:t>
            </w:r>
            <w:r w:rsidR="008915AD">
              <w:t xml:space="preserve">the </w:t>
            </w:r>
            <w:r>
              <w:t xml:space="preserve">start </w:t>
            </w:r>
            <w:r w:rsidR="008915AD">
              <w:t xml:space="preserve">of works </w:t>
            </w:r>
            <w:r>
              <w:t>on site - the review needs to be</w:t>
            </w:r>
            <w:r w:rsidR="008915AD">
              <w:t xml:space="preserve"> programmed in advance</w:t>
            </w:r>
            <w:r>
              <w:t xml:space="preserve"> - most CPP's are not suitable and sufficiently developed before </w:t>
            </w:r>
            <w:r w:rsidR="008915AD">
              <w:t xml:space="preserve">the </w:t>
            </w:r>
            <w:r>
              <w:t>start</w:t>
            </w:r>
            <w:r w:rsidR="008915AD">
              <w:t xml:space="preserve"> of works</w:t>
            </w:r>
            <w:r>
              <w:t xml:space="preserve"> on site</w:t>
            </w:r>
            <w:r w:rsidR="008915AD">
              <w:t>,</w:t>
            </w:r>
            <w:r>
              <w:t xml:space="preserve"> from </w:t>
            </w:r>
            <w:r w:rsidR="008915AD">
              <w:t xml:space="preserve">her </w:t>
            </w:r>
            <w:r>
              <w:t xml:space="preserve">experience of reviewing CPP's in the PD role over the years.  </w:t>
            </w:r>
          </w:p>
          <w:p w:rsidR="008915AD" w:rsidRDefault="008915AD" w:rsidP="00E469C2">
            <w:pPr>
              <w:ind w:left="360"/>
            </w:pPr>
          </w:p>
          <w:p w:rsidR="00E469C2" w:rsidRDefault="00E469C2" w:rsidP="00E469C2">
            <w:pPr>
              <w:ind w:left="360"/>
            </w:pPr>
            <w:r>
              <w:t xml:space="preserve">o CPP </w:t>
            </w:r>
            <w:r w:rsidR="008915AD">
              <w:t>–</w:t>
            </w:r>
            <w:r>
              <w:t xml:space="preserve"> </w:t>
            </w:r>
            <w:r w:rsidR="008915AD">
              <w:t xml:space="preserve">Cl </w:t>
            </w:r>
            <w:r>
              <w:t xml:space="preserve">11.3 in the document - Text needs replacing with CPP regulation text and also some of the guidance text. </w:t>
            </w:r>
          </w:p>
          <w:p w:rsidR="008915AD" w:rsidRDefault="008915AD" w:rsidP="00E469C2">
            <w:pPr>
              <w:ind w:left="360"/>
            </w:pPr>
          </w:p>
          <w:p w:rsidR="00E469C2" w:rsidRDefault="00E469C2" w:rsidP="00E469C2">
            <w:pPr>
              <w:ind w:left="360"/>
            </w:pPr>
            <w:r>
              <w:t>o CPP - CPP reviews should be included in the SGAR process</w:t>
            </w:r>
            <w:r w:rsidR="008915AD">
              <w:t>?</w:t>
            </w:r>
          </w:p>
          <w:p w:rsidR="008915AD" w:rsidRDefault="008915AD" w:rsidP="00E469C2">
            <w:pPr>
              <w:ind w:left="360"/>
            </w:pPr>
          </w:p>
          <w:p w:rsidR="00E469C2" w:rsidRDefault="00E469C2" w:rsidP="00E469C2">
            <w:pPr>
              <w:ind w:left="360"/>
            </w:pPr>
            <w:r>
              <w:t>o CPP - TG - CPP reviews are time hungry - will HE have the resource to do these? - Needs to be</w:t>
            </w:r>
            <w:r w:rsidR="008915AD">
              <w:t xml:space="preserve"> carefully</w:t>
            </w:r>
            <w:r>
              <w:t xml:space="preserve"> </w:t>
            </w:r>
            <w:r w:rsidR="00F834B1">
              <w:t>included</w:t>
            </w:r>
            <w:r>
              <w:t xml:space="preserve"> into the project programme.</w:t>
            </w:r>
          </w:p>
          <w:p w:rsidR="00F834B1" w:rsidRDefault="00F834B1" w:rsidP="00E469C2">
            <w:pPr>
              <w:ind w:left="360"/>
            </w:pPr>
          </w:p>
          <w:p w:rsidR="00E469C2" w:rsidRDefault="00F834B1" w:rsidP="00F834B1">
            <w:r>
              <w:t>A reference to a</w:t>
            </w:r>
            <w:r w:rsidR="00E469C2">
              <w:t xml:space="preserve">dequate time and resources </w:t>
            </w:r>
            <w:r>
              <w:t>is</w:t>
            </w:r>
            <w:r w:rsidR="00E469C2">
              <w:t xml:space="preserve"> not</w:t>
            </w:r>
            <w:r w:rsidR="008915AD">
              <w:t xml:space="preserve"> stated </w:t>
            </w:r>
            <w:r w:rsidR="00E469C2">
              <w:t>in the document explicitly.</w:t>
            </w:r>
            <w:r w:rsidR="008915AD">
              <w:t xml:space="preserve"> Th</w:t>
            </w:r>
            <w:r>
              <w:t>is</w:t>
            </w:r>
            <w:r w:rsidR="008915AD">
              <w:t xml:space="preserve"> should be added.</w:t>
            </w:r>
            <w:r w:rsidR="00E469C2">
              <w:t xml:space="preserve"> HE </w:t>
            </w:r>
            <w:r>
              <w:t>needed</w:t>
            </w:r>
            <w:r w:rsidR="00E469C2">
              <w:t xml:space="preserve"> to consider this when agreeing dates with ministers.  </w:t>
            </w:r>
            <w:r w:rsidR="008915AD">
              <w:t>RW</w:t>
            </w:r>
            <w:r w:rsidR="00E469C2">
              <w:t xml:space="preserve"> </w:t>
            </w:r>
            <w:r>
              <w:t xml:space="preserve">felt </w:t>
            </w:r>
            <w:r w:rsidR="00E469C2">
              <w:t xml:space="preserve">this may be easier </w:t>
            </w:r>
            <w:r>
              <w:t xml:space="preserve">to address </w:t>
            </w:r>
            <w:r w:rsidR="00E469C2">
              <w:t xml:space="preserve">going forward </w:t>
            </w:r>
            <w:r w:rsidR="00E469C2">
              <w:lastRenderedPageBreak/>
              <w:t xml:space="preserve">due to procurement routes.  </w:t>
            </w:r>
          </w:p>
          <w:p w:rsidR="008915AD" w:rsidRDefault="008915AD" w:rsidP="00E469C2">
            <w:pPr>
              <w:ind w:left="360"/>
            </w:pPr>
          </w:p>
          <w:p w:rsidR="00E469C2" w:rsidRDefault="00E469C2" w:rsidP="00E469C2">
            <w:pPr>
              <w:ind w:left="360"/>
            </w:pPr>
            <w:r>
              <w:t>o Suggestion</w:t>
            </w:r>
            <w:r w:rsidR="008915AD">
              <w:t xml:space="preserve"> - </w:t>
            </w:r>
            <w:r>
              <w:t>PS - Procurement methodologies n</w:t>
            </w:r>
            <w:r w:rsidR="008915AD">
              <w:t>e</w:t>
            </w:r>
            <w:r>
              <w:t>ed to be in place to allow PC's to subcontract works out in order to prepare CPP's.</w:t>
            </w:r>
          </w:p>
          <w:p w:rsidR="008915AD" w:rsidRDefault="008915AD" w:rsidP="00E469C2">
            <w:pPr>
              <w:ind w:left="360"/>
            </w:pPr>
          </w:p>
          <w:p w:rsidR="00E469C2" w:rsidRDefault="00E469C2" w:rsidP="00E469C2">
            <w:pPr>
              <w:ind w:left="360"/>
            </w:pPr>
            <w:r>
              <w:t>o Suggestion - PS - CPP does not comply with PCF format due to the electronic systems used by PC's. E</w:t>
            </w:r>
            <w:r w:rsidR="008915AD">
              <w:t>D</w:t>
            </w:r>
            <w:r>
              <w:t xml:space="preserve">T - suggests that checklists are used to ensure assurance on the product rather than duplicating the information into PCF format. </w:t>
            </w:r>
          </w:p>
          <w:p w:rsidR="008915AD" w:rsidRDefault="008915AD" w:rsidP="00E469C2">
            <w:pPr>
              <w:ind w:left="360"/>
            </w:pPr>
          </w:p>
          <w:p w:rsidR="00E469C2" w:rsidRDefault="00E469C2" w:rsidP="00E469C2">
            <w:pPr>
              <w:ind w:left="360"/>
            </w:pPr>
            <w:r>
              <w:t xml:space="preserve">o Reviews need to be carried out at frequencies suitable to the project programme duration and also after a major change on the project.  </w:t>
            </w:r>
          </w:p>
          <w:p w:rsidR="008915AD" w:rsidRDefault="008915AD" w:rsidP="00E469C2">
            <w:pPr>
              <w:ind w:left="360"/>
            </w:pPr>
          </w:p>
          <w:p w:rsidR="00E469C2" w:rsidRDefault="00E469C2" w:rsidP="00E469C2">
            <w:pPr>
              <w:ind w:left="360"/>
            </w:pPr>
            <w:r>
              <w:t>o Suggestion - PB - NRTS compliance - worth looking at the compliance process</w:t>
            </w:r>
            <w:r w:rsidR="008915AD">
              <w:t>es</w:t>
            </w:r>
            <w:r>
              <w:t xml:space="preserve"> being developed</w:t>
            </w:r>
            <w:r w:rsidR="008915AD">
              <w:t xml:space="preserve"> for NRTS</w:t>
            </w:r>
            <w:r>
              <w:t>.</w:t>
            </w:r>
          </w:p>
          <w:p w:rsidR="008915AD" w:rsidRDefault="008915AD" w:rsidP="00E469C2">
            <w:pPr>
              <w:ind w:left="360"/>
            </w:pPr>
          </w:p>
          <w:p w:rsidR="00E469C2" w:rsidRDefault="008915AD" w:rsidP="00E469C2">
            <w:pPr>
              <w:ind w:left="360"/>
            </w:pPr>
            <w:r>
              <w:t xml:space="preserve">O </w:t>
            </w:r>
            <w:r w:rsidR="00E469C2">
              <w:t xml:space="preserve">Suggestion - PB </w:t>
            </w:r>
            <w:r>
              <w:t>–</w:t>
            </w:r>
            <w:r w:rsidR="00E469C2">
              <w:t xml:space="preserve"> </w:t>
            </w:r>
            <w:r>
              <w:t xml:space="preserve">some </w:t>
            </w:r>
            <w:r w:rsidR="00E469C2">
              <w:t xml:space="preserve">extracts in the document from L153 </w:t>
            </w:r>
            <w:r>
              <w:t xml:space="preserve">are being referenced </w:t>
            </w:r>
            <w:r w:rsidR="00E469C2">
              <w:t xml:space="preserve">as regulations in the document and </w:t>
            </w:r>
            <w:r w:rsidR="00F834B1">
              <w:t xml:space="preserve">they </w:t>
            </w:r>
            <w:r>
              <w:t xml:space="preserve">are </w:t>
            </w:r>
            <w:r w:rsidR="00E469C2">
              <w:t xml:space="preserve">not.  </w:t>
            </w:r>
            <w:r>
              <w:t>Th</w:t>
            </w:r>
            <w:r w:rsidR="00F834B1">
              <w:t>ey</w:t>
            </w:r>
            <w:r>
              <w:t xml:space="preserve"> n</w:t>
            </w:r>
            <w:r w:rsidR="00E469C2">
              <w:t>eed to be explicit.</w:t>
            </w:r>
          </w:p>
          <w:p w:rsidR="008A79F2" w:rsidRDefault="008A79F2" w:rsidP="00E469C2">
            <w:pPr>
              <w:ind w:left="360"/>
            </w:pPr>
          </w:p>
          <w:p w:rsidR="008A79F2" w:rsidRDefault="008A79F2" w:rsidP="008A79F2">
            <w:pPr>
              <w:ind w:left="360"/>
            </w:pPr>
            <w:r>
              <w:t xml:space="preserve">O RW asked that feedback be provided by 19th October with regard to the draft documentation in order to turnaround comments quickly. </w:t>
            </w:r>
            <w:r w:rsidRPr="008A79F2">
              <w:t xml:space="preserve">ETD </w:t>
            </w:r>
            <w:r>
              <w:t>asked that all considered</w:t>
            </w:r>
            <w:r w:rsidRPr="008A79F2">
              <w:t xml:space="preserve"> - What doesn’t work; What doesn’t make sense; What needs to be changed? - Comments to be forwarded to ETD</w:t>
            </w:r>
          </w:p>
          <w:p w:rsidR="008A79F2" w:rsidRDefault="008A79F2" w:rsidP="008A79F2">
            <w:pPr>
              <w:ind w:left="360"/>
            </w:pPr>
          </w:p>
          <w:p w:rsidR="008915AD" w:rsidRDefault="008A79F2" w:rsidP="008A79F2">
            <w:pPr>
              <w:ind w:left="360"/>
            </w:pPr>
            <w:r w:rsidRPr="008A79F2">
              <w:rPr>
                <w:u w:val="single"/>
              </w:rPr>
              <w:t>Post meeting Note</w:t>
            </w:r>
            <w:r>
              <w:t xml:space="preserve"> – Comments Tracker issued to all to collate feedback.</w:t>
            </w:r>
          </w:p>
          <w:p w:rsidR="008A79F2" w:rsidRDefault="008A79F2" w:rsidP="008A79F2">
            <w:pPr>
              <w:ind w:left="360"/>
            </w:pPr>
          </w:p>
          <w:p w:rsidR="00C45AA2" w:rsidRPr="003E7F07" w:rsidRDefault="00C45AA2" w:rsidP="008A79F2">
            <w:pPr>
              <w:ind w:left="360"/>
            </w:pPr>
          </w:p>
        </w:tc>
        <w:tc>
          <w:tcPr>
            <w:tcW w:w="1037" w:type="dxa"/>
          </w:tcPr>
          <w:p w:rsidR="007974A5" w:rsidRPr="008915AD" w:rsidRDefault="007974A5"/>
          <w:p w:rsidR="003E7F07" w:rsidRPr="008915AD" w:rsidRDefault="003E7F07"/>
          <w:p w:rsidR="000E33BB" w:rsidRPr="008915AD" w:rsidRDefault="000E33BB"/>
          <w:p w:rsidR="00487903" w:rsidRPr="008915AD" w:rsidRDefault="00487903"/>
          <w:p w:rsidR="00487903" w:rsidRPr="008915AD" w:rsidRDefault="00487903"/>
          <w:p w:rsidR="00487903" w:rsidRPr="008915AD" w:rsidRDefault="00487903"/>
          <w:p w:rsidR="00487903" w:rsidRPr="008915AD" w:rsidRDefault="00487903"/>
          <w:p w:rsidR="00487903" w:rsidRPr="008915AD" w:rsidRDefault="00487903"/>
          <w:p w:rsidR="00487903" w:rsidRPr="008915AD" w:rsidRDefault="00487903"/>
          <w:p w:rsidR="00487903" w:rsidRPr="008915AD" w:rsidRDefault="00487903"/>
          <w:p w:rsidR="00487903" w:rsidRPr="008915AD" w:rsidRDefault="00487903"/>
          <w:p w:rsidR="00BA2F74" w:rsidRPr="008915AD" w:rsidRDefault="00BA2F74"/>
          <w:p w:rsidR="00BA2F74" w:rsidRPr="008915AD" w:rsidRDefault="00BA2F74"/>
          <w:p w:rsidR="00BA2F74" w:rsidRPr="008915AD" w:rsidRDefault="00BA2F74"/>
          <w:p w:rsidR="00BA2F74" w:rsidRPr="008915AD" w:rsidRDefault="00BA2F74"/>
          <w:p w:rsidR="00BA2F74" w:rsidRPr="008915AD" w:rsidRDefault="00BA2F74"/>
          <w:p w:rsidR="00BA2F74" w:rsidRPr="008915AD" w:rsidRDefault="00BA2F74"/>
          <w:p w:rsidR="00BA2F74" w:rsidRPr="008915AD" w:rsidRDefault="00BA2F74"/>
          <w:p w:rsidR="00BA2F74" w:rsidRPr="008915AD" w:rsidRDefault="00BA2F74"/>
          <w:p w:rsidR="00BA2F74" w:rsidRPr="008915AD" w:rsidRDefault="00BA2F74">
            <w:r w:rsidRPr="008915AD">
              <w:t>EDT</w:t>
            </w:r>
          </w:p>
          <w:p w:rsidR="009B764B" w:rsidRPr="008915AD" w:rsidRDefault="009B764B"/>
          <w:p w:rsidR="009B764B" w:rsidRPr="008915AD" w:rsidRDefault="009B764B"/>
          <w:p w:rsidR="009B764B" w:rsidRPr="008915AD" w:rsidRDefault="009B764B"/>
          <w:p w:rsidR="009B764B" w:rsidRPr="008915AD" w:rsidRDefault="009B764B"/>
          <w:p w:rsidR="009B764B" w:rsidRPr="008915AD" w:rsidRDefault="009B764B">
            <w:r w:rsidRPr="008915AD">
              <w:t>EDT</w:t>
            </w:r>
          </w:p>
          <w:p w:rsidR="00487903" w:rsidRPr="008915AD" w:rsidRDefault="00487903"/>
          <w:p w:rsidR="00487903" w:rsidRPr="008915AD" w:rsidRDefault="00487903"/>
          <w:p w:rsidR="00487903" w:rsidRPr="008915AD" w:rsidRDefault="00487903"/>
          <w:p w:rsidR="00487903" w:rsidRPr="008915AD" w:rsidRDefault="00487903"/>
          <w:p w:rsidR="00487903" w:rsidRPr="008915AD" w:rsidRDefault="00487903"/>
          <w:p w:rsidR="00487903" w:rsidRPr="008915AD" w:rsidRDefault="00487903"/>
          <w:p w:rsidR="00487903" w:rsidRPr="008915AD" w:rsidRDefault="00487903"/>
          <w:p w:rsidR="00EC7F00" w:rsidRPr="008915AD" w:rsidRDefault="00EC7F00"/>
          <w:p w:rsidR="001C26B4" w:rsidRPr="008915AD" w:rsidRDefault="001C26B4"/>
          <w:p w:rsidR="001C26B4" w:rsidRPr="008915AD" w:rsidRDefault="001C26B4"/>
          <w:p w:rsidR="001C26B4" w:rsidRPr="008915AD" w:rsidRDefault="001C26B4"/>
          <w:p w:rsidR="001C26B4" w:rsidRPr="008915AD" w:rsidRDefault="00C56AA9">
            <w:r>
              <w:t>EDT</w:t>
            </w:r>
          </w:p>
          <w:p w:rsidR="00EC7F00" w:rsidRPr="008915AD" w:rsidRDefault="00EC7F00"/>
          <w:p w:rsidR="00487903" w:rsidRPr="008915AD" w:rsidRDefault="00487903"/>
          <w:p w:rsidR="00FF6B0A" w:rsidRPr="008915AD" w:rsidRDefault="001C26B4">
            <w:r w:rsidRPr="008915AD">
              <w:t xml:space="preserve">  </w:t>
            </w:r>
          </w:p>
          <w:p w:rsidR="001C26B4" w:rsidRPr="008915AD" w:rsidRDefault="001C26B4"/>
          <w:p w:rsidR="00487903" w:rsidRPr="008915AD" w:rsidRDefault="00487903"/>
          <w:p w:rsidR="00487903" w:rsidRPr="008915AD" w:rsidRDefault="009B764B">
            <w:r w:rsidRPr="008915AD">
              <w:t>EDT</w:t>
            </w:r>
          </w:p>
          <w:p w:rsidR="00EC7F00" w:rsidRPr="008915AD" w:rsidRDefault="00EC7F00"/>
          <w:p w:rsidR="00EC7F00" w:rsidRPr="008915AD" w:rsidRDefault="00EC7F00"/>
          <w:p w:rsidR="00EC7F00" w:rsidRPr="008915AD" w:rsidRDefault="00EC7F00"/>
          <w:p w:rsidR="00EC7F00" w:rsidRPr="008915AD" w:rsidRDefault="00EC7F00"/>
          <w:p w:rsidR="00EC7F00" w:rsidRPr="008915AD" w:rsidRDefault="00EC7F00"/>
          <w:p w:rsidR="008568C4" w:rsidRPr="008915AD" w:rsidRDefault="008568C4"/>
          <w:p w:rsidR="009B764B" w:rsidRPr="008915AD" w:rsidRDefault="008A79F2">
            <w:r>
              <w:t>EDT</w:t>
            </w:r>
          </w:p>
          <w:p w:rsidR="009B764B" w:rsidRPr="008915AD" w:rsidRDefault="009B764B"/>
          <w:p w:rsidR="009B764B" w:rsidRPr="008915AD" w:rsidRDefault="009B764B"/>
          <w:p w:rsidR="009B764B" w:rsidRPr="008915AD" w:rsidRDefault="009B764B"/>
          <w:p w:rsidR="009B764B" w:rsidRPr="008915AD" w:rsidRDefault="009B764B"/>
          <w:p w:rsidR="009B764B" w:rsidRPr="008915AD" w:rsidRDefault="009B764B">
            <w:r w:rsidRPr="008915AD">
              <w:t>EDT</w:t>
            </w:r>
          </w:p>
          <w:p w:rsidR="009B764B" w:rsidRPr="008915AD" w:rsidRDefault="009B764B"/>
          <w:p w:rsidR="009B764B" w:rsidRPr="008915AD" w:rsidRDefault="009B764B"/>
          <w:p w:rsidR="009B764B" w:rsidRPr="008915AD" w:rsidRDefault="009B764B"/>
          <w:p w:rsidR="008915AD" w:rsidRPr="008915AD" w:rsidRDefault="008A79F2">
            <w:r>
              <w:t>EDT</w:t>
            </w:r>
          </w:p>
          <w:p w:rsidR="00EA3064" w:rsidRPr="008915AD" w:rsidRDefault="00EA3064"/>
          <w:p w:rsidR="008915AD" w:rsidRPr="008915AD" w:rsidRDefault="008915AD"/>
          <w:p w:rsidR="008915AD" w:rsidRPr="008915AD" w:rsidRDefault="008915AD"/>
          <w:p w:rsidR="008915AD" w:rsidRPr="008915AD" w:rsidRDefault="008915AD"/>
          <w:p w:rsidR="008915AD" w:rsidRPr="008915AD" w:rsidRDefault="008915AD"/>
          <w:p w:rsidR="008915AD" w:rsidRPr="008915AD" w:rsidRDefault="008915AD"/>
          <w:p w:rsidR="008915AD" w:rsidRPr="008915AD" w:rsidRDefault="008915AD"/>
          <w:p w:rsidR="008915AD" w:rsidRPr="008915AD" w:rsidRDefault="008915AD">
            <w:r w:rsidRPr="008915AD">
              <w:t>EDT</w:t>
            </w:r>
          </w:p>
          <w:p w:rsidR="008915AD" w:rsidRPr="008915AD" w:rsidRDefault="008915AD"/>
          <w:p w:rsidR="008915AD" w:rsidRPr="008915AD" w:rsidRDefault="008915AD"/>
          <w:p w:rsidR="008915AD" w:rsidRPr="008915AD" w:rsidRDefault="008915AD"/>
          <w:p w:rsidR="008915AD" w:rsidRPr="008915AD" w:rsidRDefault="008915AD"/>
          <w:p w:rsidR="008915AD" w:rsidRPr="008915AD" w:rsidRDefault="008915AD">
            <w:r w:rsidRPr="008915AD">
              <w:t>EDT</w:t>
            </w:r>
          </w:p>
          <w:p w:rsidR="008915AD" w:rsidRDefault="008915AD"/>
          <w:p w:rsidR="00F834B1" w:rsidRPr="008915AD" w:rsidRDefault="00F834B1"/>
          <w:p w:rsidR="008915AD" w:rsidRPr="008915AD" w:rsidRDefault="008915AD">
            <w:r w:rsidRPr="008915AD">
              <w:t>EDT</w:t>
            </w:r>
          </w:p>
          <w:p w:rsidR="008915AD" w:rsidRPr="008915AD" w:rsidRDefault="008915AD"/>
          <w:p w:rsidR="008915AD" w:rsidRPr="008915AD" w:rsidRDefault="008915AD"/>
          <w:p w:rsidR="00F834B1" w:rsidRDefault="00F834B1"/>
          <w:p w:rsidR="00F834B1" w:rsidRDefault="00F834B1"/>
          <w:p w:rsidR="00F834B1" w:rsidRDefault="00F834B1"/>
          <w:p w:rsidR="008915AD" w:rsidRPr="008915AD" w:rsidRDefault="008915AD">
            <w:r w:rsidRPr="008915AD">
              <w:t>EDT</w:t>
            </w:r>
          </w:p>
          <w:p w:rsidR="008915AD" w:rsidRDefault="008915AD"/>
          <w:p w:rsidR="00F834B1" w:rsidRPr="008915AD" w:rsidRDefault="00F834B1"/>
          <w:p w:rsidR="008915AD" w:rsidRDefault="008915AD">
            <w:r w:rsidRPr="008915AD">
              <w:t>EDT</w:t>
            </w:r>
          </w:p>
          <w:p w:rsidR="008915AD" w:rsidRDefault="008915AD"/>
          <w:p w:rsidR="008915AD" w:rsidRDefault="008915AD"/>
          <w:p w:rsidR="008915AD" w:rsidRDefault="008915AD"/>
          <w:p w:rsidR="008915AD" w:rsidRDefault="008915AD"/>
          <w:p w:rsidR="008915AD" w:rsidRDefault="008915AD"/>
          <w:p w:rsidR="008915AD" w:rsidRDefault="008915AD"/>
          <w:p w:rsidR="008915AD" w:rsidRDefault="008915AD">
            <w:r>
              <w:t>EDT</w:t>
            </w:r>
          </w:p>
          <w:p w:rsidR="008915AD" w:rsidRDefault="008915AD"/>
          <w:p w:rsidR="008915AD" w:rsidRDefault="008915AD"/>
          <w:p w:rsidR="008915AD" w:rsidRDefault="008915AD"/>
          <w:p w:rsidR="008915AD" w:rsidRDefault="008915AD">
            <w:r>
              <w:t>EDT</w:t>
            </w:r>
          </w:p>
          <w:p w:rsidR="008915AD" w:rsidRDefault="008915AD"/>
          <w:p w:rsidR="00C868BD" w:rsidRDefault="00C868BD"/>
          <w:p w:rsidR="008A79F2" w:rsidRDefault="008A79F2"/>
          <w:p w:rsidR="00C868BD" w:rsidRDefault="008A79F2">
            <w:r>
              <w:t>All</w:t>
            </w:r>
          </w:p>
          <w:p w:rsidR="00C868BD" w:rsidRDefault="00C868BD"/>
          <w:p w:rsidR="00C868BD" w:rsidRDefault="00C868BD"/>
          <w:p w:rsidR="00C868BD" w:rsidRDefault="00C868BD"/>
          <w:p w:rsidR="00C868BD" w:rsidRDefault="008A79F2">
            <w:r>
              <w:t>DP</w:t>
            </w:r>
          </w:p>
          <w:p w:rsidR="00C868BD" w:rsidRDefault="00C868BD"/>
          <w:p w:rsidR="00C868BD" w:rsidRPr="008915AD" w:rsidRDefault="00C868BD"/>
        </w:tc>
        <w:tc>
          <w:tcPr>
            <w:tcW w:w="1135" w:type="dxa"/>
          </w:tcPr>
          <w:p w:rsidR="007974A5" w:rsidRDefault="007974A5">
            <w:pPr>
              <w:rPr>
                <w:b/>
              </w:rPr>
            </w:pPr>
          </w:p>
          <w:p w:rsidR="002C5CB4" w:rsidRDefault="002C5CB4">
            <w:pPr>
              <w:rPr>
                <w:b/>
              </w:rPr>
            </w:pPr>
          </w:p>
          <w:p w:rsidR="002C5CB4" w:rsidRDefault="002C5CB4">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FF6B0A" w:rsidRDefault="00FF6B0A">
            <w:pPr>
              <w:rPr>
                <w:b/>
              </w:rPr>
            </w:pPr>
          </w:p>
          <w:p w:rsidR="001C26B4" w:rsidRDefault="001C26B4">
            <w:pPr>
              <w:rPr>
                <w:b/>
              </w:rPr>
            </w:pPr>
          </w:p>
          <w:p w:rsidR="001C26B4" w:rsidRDefault="001C26B4">
            <w:pPr>
              <w:rPr>
                <w:b/>
              </w:rPr>
            </w:pPr>
          </w:p>
          <w:p w:rsidR="001C26B4" w:rsidRDefault="001C26B4">
            <w:pPr>
              <w:rPr>
                <w:b/>
              </w:rPr>
            </w:pPr>
          </w:p>
          <w:p w:rsidR="001C26B4" w:rsidRDefault="001C26B4">
            <w:pPr>
              <w:rPr>
                <w:b/>
              </w:rPr>
            </w:pPr>
          </w:p>
          <w:p w:rsidR="001C26B4" w:rsidRDefault="001C26B4">
            <w:pPr>
              <w:rPr>
                <w:b/>
              </w:rPr>
            </w:pPr>
          </w:p>
          <w:p w:rsidR="001C26B4" w:rsidRDefault="001C26B4">
            <w:pPr>
              <w:rPr>
                <w:b/>
              </w:rPr>
            </w:pPr>
          </w:p>
          <w:p w:rsidR="001C26B4" w:rsidRDefault="001C26B4">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915AD" w:rsidRDefault="008915AD">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Default="008A79F2">
            <w:pPr>
              <w:rPr>
                <w:b/>
              </w:rPr>
            </w:pPr>
          </w:p>
          <w:p w:rsidR="008A79F2" w:rsidRPr="0093784D" w:rsidRDefault="008A79F2">
            <w:r w:rsidRPr="0093784D">
              <w:t>19/10/18</w:t>
            </w:r>
          </w:p>
          <w:p w:rsidR="008A79F2" w:rsidRPr="0093784D" w:rsidRDefault="008A79F2"/>
          <w:p w:rsidR="008A79F2" w:rsidRPr="0093784D" w:rsidRDefault="008A79F2"/>
          <w:p w:rsidR="008A79F2" w:rsidRPr="0093784D" w:rsidRDefault="008A79F2"/>
          <w:p w:rsidR="008A79F2" w:rsidRPr="0093784D" w:rsidRDefault="008A79F2">
            <w:r w:rsidRPr="0093784D">
              <w:t>Closed</w:t>
            </w:r>
          </w:p>
          <w:p w:rsidR="002C5CB4" w:rsidRDefault="002C5CB4">
            <w:pPr>
              <w:rPr>
                <w:b/>
              </w:rPr>
            </w:pPr>
          </w:p>
        </w:tc>
      </w:tr>
      <w:tr w:rsidR="007974A5" w:rsidTr="006D3743">
        <w:trPr>
          <w:trHeight w:val="334"/>
        </w:trPr>
        <w:tc>
          <w:tcPr>
            <w:tcW w:w="662" w:type="dxa"/>
          </w:tcPr>
          <w:p w:rsidR="007974A5" w:rsidRDefault="006E23D8">
            <w:pPr>
              <w:rPr>
                <w:b/>
              </w:rPr>
            </w:pPr>
            <w:r>
              <w:rPr>
                <w:b/>
              </w:rPr>
              <w:lastRenderedPageBreak/>
              <w:t>3.0</w:t>
            </w:r>
          </w:p>
        </w:tc>
        <w:tc>
          <w:tcPr>
            <w:tcW w:w="7188" w:type="dxa"/>
          </w:tcPr>
          <w:p w:rsidR="00054B62" w:rsidRDefault="00C868BD" w:rsidP="00725919">
            <w:pPr>
              <w:rPr>
                <w:b/>
              </w:rPr>
            </w:pPr>
            <w:r>
              <w:rPr>
                <w:b/>
              </w:rPr>
              <w:t>Major Projects – Objectives (update)</w:t>
            </w:r>
          </w:p>
        </w:tc>
        <w:tc>
          <w:tcPr>
            <w:tcW w:w="1037" w:type="dxa"/>
          </w:tcPr>
          <w:p w:rsidR="007974A5" w:rsidRDefault="007974A5">
            <w:pPr>
              <w:rPr>
                <w:b/>
              </w:rPr>
            </w:pPr>
          </w:p>
        </w:tc>
        <w:tc>
          <w:tcPr>
            <w:tcW w:w="1135" w:type="dxa"/>
          </w:tcPr>
          <w:p w:rsidR="007974A5" w:rsidRDefault="007974A5">
            <w:pPr>
              <w:rPr>
                <w:b/>
              </w:rPr>
            </w:pPr>
          </w:p>
        </w:tc>
      </w:tr>
      <w:tr w:rsidR="007974A5" w:rsidTr="006D3743">
        <w:trPr>
          <w:trHeight w:val="334"/>
        </w:trPr>
        <w:tc>
          <w:tcPr>
            <w:tcW w:w="662" w:type="dxa"/>
          </w:tcPr>
          <w:p w:rsidR="007974A5" w:rsidRDefault="007974A5">
            <w:pPr>
              <w:rPr>
                <w:b/>
              </w:rPr>
            </w:pPr>
          </w:p>
          <w:p w:rsidR="00EC7F00" w:rsidRDefault="00EC7F00">
            <w:pPr>
              <w:rPr>
                <w:b/>
              </w:rPr>
            </w:pPr>
          </w:p>
          <w:p w:rsidR="00F834B1" w:rsidRDefault="00F834B1">
            <w:pPr>
              <w:rPr>
                <w:b/>
              </w:rPr>
            </w:pPr>
          </w:p>
          <w:p w:rsidR="00EC7F00" w:rsidRDefault="00EC7F00">
            <w:pPr>
              <w:rPr>
                <w:b/>
              </w:rPr>
            </w:pPr>
          </w:p>
          <w:p w:rsidR="00FF6B0A" w:rsidRDefault="00FF6B0A">
            <w:pPr>
              <w:rPr>
                <w:b/>
              </w:rPr>
            </w:pPr>
          </w:p>
          <w:p w:rsidR="00EC7F00" w:rsidRDefault="00EC7F00">
            <w:r w:rsidRPr="00EC7F00">
              <w:t>3.1</w:t>
            </w:r>
          </w:p>
          <w:p w:rsidR="0002288A" w:rsidRDefault="0002288A"/>
          <w:p w:rsidR="0002288A" w:rsidRDefault="0002288A">
            <w:r>
              <w:t>3.2</w:t>
            </w:r>
          </w:p>
          <w:p w:rsidR="00926118" w:rsidRDefault="00926118"/>
          <w:p w:rsidR="00926118" w:rsidRDefault="00926118"/>
          <w:p w:rsidR="00926118" w:rsidRDefault="00926118"/>
          <w:p w:rsidR="00926118" w:rsidRDefault="00926118"/>
          <w:p w:rsidR="00926118" w:rsidRDefault="00926118"/>
          <w:p w:rsidR="00926118" w:rsidRDefault="00926118"/>
          <w:p w:rsidR="00926118" w:rsidRDefault="00926118"/>
          <w:p w:rsidR="00926118" w:rsidRDefault="00926118"/>
          <w:p w:rsidR="00926118" w:rsidRDefault="00926118"/>
          <w:p w:rsidR="00926118" w:rsidRDefault="00926118">
            <w:r>
              <w:t>3.3</w:t>
            </w:r>
          </w:p>
          <w:p w:rsidR="00926118" w:rsidRDefault="00926118"/>
          <w:p w:rsidR="00926118" w:rsidRDefault="00926118"/>
          <w:p w:rsidR="00926118" w:rsidRDefault="00926118">
            <w:r>
              <w:t>3.4</w:t>
            </w:r>
          </w:p>
          <w:p w:rsidR="0003747B" w:rsidRDefault="0003747B"/>
          <w:p w:rsidR="0003747B" w:rsidRDefault="0003747B"/>
          <w:p w:rsidR="0003747B" w:rsidRDefault="0003747B"/>
          <w:p w:rsidR="0003747B" w:rsidRDefault="0003747B"/>
          <w:p w:rsidR="0003747B" w:rsidRDefault="0003747B"/>
          <w:p w:rsidR="0003747B" w:rsidRDefault="0003747B"/>
          <w:p w:rsidR="0003747B" w:rsidRDefault="0003747B"/>
          <w:p w:rsidR="0003747B" w:rsidRDefault="0003747B"/>
          <w:p w:rsidR="0003747B" w:rsidRDefault="0003747B"/>
          <w:p w:rsidR="0003747B" w:rsidRDefault="0003747B"/>
          <w:p w:rsidR="0003747B" w:rsidRDefault="0003747B"/>
          <w:p w:rsidR="0003747B" w:rsidRDefault="0003747B"/>
          <w:p w:rsidR="0003747B" w:rsidRDefault="0003747B"/>
          <w:p w:rsidR="0003747B" w:rsidRDefault="0003747B"/>
          <w:p w:rsidR="0003747B" w:rsidRPr="00EC7F00" w:rsidRDefault="0003747B">
            <w:r>
              <w:t>3.5</w:t>
            </w:r>
          </w:p>
        </w:tc>
        <w:tc>
          <w:tcPr>
            <w:tcW w:w="7188" w:type="dxa"/>
          </w:tcPr>
          <w:p w:rsidR="0002288A" w:rsidRDefault="00C868BD" w:rsidP="00FF6B0A">
            <w:pPr>
              <w:ind w:left="720"/>
              <w:rPr>
                <w:b/>
              </w:rPr>
            </w:pPr>
            <w:r>
              <w:rPr>
                <w:b/>
              </w:rPr>
              <w:lastRenderedPageBreak/>
              <w:t>Richard Wilson – Highways England</w:t>
            </w:r>
          </w:p>
          <w:p w:rsidR="00725919" w:rsidRDefault="00725919" w:rsidP="00C868BD"/>
          <w:p w:rsidR="00C868BD" w:rsidRDefault="00C868BD" w:rsidP="00C868BD">
            <w:r>
              <w:t>RW provided a brief update on HE’s current</w:t>
            </w:r>
            <w:r w:rsidR="007C15D3">
              <w:t xml:space="preserve"> H&amp;S</w:t>
            </w:r>
            <w:r>
              <w:t xml:space="preserve"> objectives</w:t>
            </w:r>
            <w:r w:rsidR="007C15D3">
              <w:t xml:space="preserve"> and key areas</w:t>
            </w:r>
            <w:r w:rsidR="00F834B1">
              <w:t xml:space="preserve"> for improvement</w:t>
            </w:r>
            <w:r>
              <w:t>:</w:t>
            </w:r>
          </w:p>
          <w:p w:rsidR="007C15D3" w:rsidRDefault="007C15D3" w:rsidP="00C868BD"/>
          <w:p w:rsidR="00C868BD" w:rsidRDefault="00C868BD" w:rsidP="00C868BD">
            <w:r>
              <w:t>Occupational health - challenges required - offsite prefab needs encouraging</w:t>
            </w:r>
          </w:p>
          <w:p w:rsidR="007C15D3" w:rsidRDefault="007C15D3" w:rsidP="00C868BD"/>
          <w:p w:rsidR="00C868BD" w:rsidRDefault="00C868BD" w:rsidP="00C868BD">
            <w:r>
              <w:t xml:space="preserve">Industry Engagement - better engagement with the right people </w:t>
            </w:r>
            <w:r w:rsidR="007C15D3">
              <w:t xml:space="preserve">through initiatives like </w:t>
            </w:r>
            <w:r>
              <w:t>the Hub meetings.  Promotion of good practice and mak</w:t>
            </w:r>
            <w:r w:rsidR="007C15D3">
              <w:t>ing</w:t>
            </w:r>
            <w:r>
              <w:t xml:space="preserve"> it easier to share good information.  Natalie Mansell supporting the Health and Safety Hub.</w:t>
            </w:r>
          </w:p>
          <w:p w:rsidR="007C15D3" w:rsidRDefault="007C15D3" w:rsidP="00C868BD"/>
          <w:p w:rsidR="00C868BD" w:rsidRDefault="007C15D3" w:rsidP="00F834B1">
            <w:pPr>
              <w:ind w:left="720"/>
            </w:pPr>
            <w:r>
              <w:t xml:space="preserve">O Greater </w:t>
            </w:r>
            <w:r w:rsidR="00C868BD">
              <w:t xml:space="preserve">PDWG community </w:t>
            </w:r>
            <w:r>
              <w:t xml:space="preserve">representation </w:t>
            </w:r>
            <w:r w:rsidR="00C868BD">
              <w:t>needed at the Hub mtgs.</w:t>
            </w:r>
          </w:p>
          <w:p w:rsidR="007C15D3" w:rsidRDefault="007C15D3" w:rsidP="00F834B1">
            <w:pPr>
              <w:ind w:left="720"/>
            </w:pPr>
          </w:p>
          <w:p w:rsidR="00C868BD" w:rsidRDefault="007C15D3" w:rsidP="00F834B1">
            <w:pPr>
              <w:ind w:left="720"/>
            </w:pPr>
            <w:r>
              <w:t xml:space="preserve">O </w:t>
            </w:r>
            <w:r w:rsidR="00F834B1">
              <w:t xml:space="preserve">Development of </w:t>
            </w:r>
            <w:r w:rsidR="00C868BD">
              <w:t xml:space="preserve">PDWG </w:t>
            </w:r>
            <w:r w:rsidR="00926118">
              <w:t xml:space="preserve">section on the Hub </w:t>
            </w:r>
            <w:r w:rsidR="00C868BD">
              <w:t>webpage is in pro</w:t>
            </w:r>
            <w:r w:rsidR="00F834B1">
              <w:t>gress</w:t>
            </w:r>
            <w:r w:rsidR="00C868BD">
              <w:t xml:space="preserve"> to share information.</w:t>
            </w:r>
          </w:p>
          <w:p w:rsidR="007C15D3" w:rsidRDefault="007C15D3" w:rsidP="00F834B1">
            <w:pPr>
              <w:ind w:left="720"/>
            </w:pPr>
          </w:p>
          <w:p w:rsidR="00C868BD" w:rsidRDefault="007C15D3" w:rsidP="00926118">
            <w:r>
              <w:t>Promotion of good r</w:t>
            </w:r>
            <w:r w:rsidR="00C868BD">
              <w:t>elationships are the way things get done - this is a partnership.</w:t>
            </w:r>
          </w:p>
          <w:p w:rsidR="00926118" w:rsidRDefault="00926118" w:rsidP="00C868BD"/>
          <w:p w:rsidR="007C15D3" w:rsidRDefault="00C868BD" w:rsidP="00C868BD">
            <w:r>
              <w:t xml:space="preserve">Communications - for example </w:t>
            </w:r>
            <w:r w:rsidR="007C15D3">
              <w:t>S</w:t>
            </w:r>
            <w:r>
              <w:t xml:space="preserve">afety </w:t>
            </w:r>
            <w:r w:rsidR="007C15D3">
              <w:t>A</w:t>
            </w:r>
            <w:r>
              <w:t xml:space="preserve">lerts - they need to be simpler and </w:t>
            </w:r>
            <w:r>
              <w:lastRenderedPageBreak/>
              <w:t>communicate the information better.</w:t>
            </w:r>
          </w:p>
          <w:p w:rsidR="007C15D3" w:rsidRDefault="007C15D3" w:rsidP="00C868BD">
            <w:r>
              <w:t xml:space="preserve"> </w:t>
            </w:r>
          </w:p>
          <w:p w:rsidR="00C868BD" w:rsidRDefault="007C15D3" w:rsidP="00926118">
            <w:pPr>
              <w:ind w:left="720"/>
            </w:pPr>
            <w:r>
              <w:t xml:space="preserve">O </w:t>
            </w:r>
            <w:r w:rsidR="00C868BD">
              <w:t xml:space="preserve">Safety </w:t>
            </w:r>
            <w:r>
              <w:t>A</w:t>
            </w:r>
            <w:r w:rsidR="00C868BD">
              <w:t xml:space="preserve">lerts </w:t>
            </w:r>
            <w:r w:rsidR="00926118">
              <w:t xml:space="preserve">are </w:t>
            </w:r>
            <w:r w:rsidR="00C868BD">
              <w:t>not being followed up</w:t>
            </w:r>
            <w:r w:rsidR="00926118">
              <w:t xml:space="preserve"> on,</w:t>
            </w:r>
            <w:r w:rsidR="00C868BD">
              <w:t xml:space="preserve"> after </w:t>
            </w:r>
            <w:r w:rsidR="00926118">
              <w:t xml:space="preserve">the </w:t>
            </w:r>
            <w:r w:rsidR="00C868BD">
              <w:t xml:space="preserve">initial alert has been sent out. They also need to include design </w:t>
            </w:r>
            <w:r w:rsidR="00926118">
              <w:t>concerns</w:t>
            </w:r>
            <w:r w:rsidR="00C868BD">
              <w:t>.</w:t>
            </w:r>
          </w:p>
          <w:p w:rsidR="007C15D3" w:rsidRDefault="007C15D3" w:rsidP="00C868BD"/>
          <w:p w:rsidR="00C868BD" w:rsidRDefault="00C868BD" w:rsidP="00926118">
            <w:pPr>
              <w:ind w:left="720"/>
            </w:pPr>
            <w:r>
              <w:t xml:space="preserve">  </w:t>
            </w:r>
            <w:r w:rsidR="007C15D3" w:rsidRPr="007C15D3">
              <w:t xml:space="preserve">– DP </w:t>
            </w:r>
            <w:r w:rsidR="00926118">
              <w:t>highlighted</w:t>
            </w:r>
            <w:r w:rsidR="007C15D3" w:rsidRPr="007C15D3">
              <w:t xml:space="preserve"> the work PDWG are doing around the Design Change Process and the </w:t>
            </w:r>
            <w:r w:rsidR="00926118">
              <w:t>suggestion</w:t>
            </w:r>
            <w:r w:rsidR="007C15D3">
              <w:t xml:space="preserve"> already made</w:t>
            </w:r>
            <w:r w:rsidR="007C15D3" w:rsidRPr="007C15D3">
              <w:t xml:space="preserve"> to the Hub to improve Safety Alerts</w:t>
            </w:r>
            <w:r w:rsidR="00622316">
              <w:t>,</w:t>
            </w:r>
            <w:r w:rsidR="007C15D3" w:rsidRPr="007C15D3">
              <w:t xml:space="preserve"> to provide better feedback on root cause analysis</w:t>
            </w:r>
            <w:r w:rsidR="00926118">
              <w:t>,</w:t>
            </w:r>
            <w:r w:rsidR="007C15D3" w:rsidRPr="007C15D3">
              <w:t xml:space="preserve"> so e.g. </w:t>
            </w:r>
            <w:r w:rsidR="007C15D3">
              <w:t xml:space="preserve">poor </w:t>
            </w:r>
            <w:r w:rsidR="007C15D3" w:rsidRPr="007C15D3">
              <w:t>design</w:t>
            </w:r>
            <w:r w:rsidR="00926118">
              <w:t>,</w:t>
            </w:r>
            <w:r w:rsidR="007C15D3">
              <w:t xml:space="preserve"> </w:t>
            </w:r>
            <w:r w:rsidR="00926118">
              <w:t>is better</w:t>
            </w:r>
            <w:r w:rsidR="007C15D3">
              <w:t xml:space="preserve"> identified </w:t>
            </w:r>
            <w:r w:rsidR="005657F7">
              <w:t>to enable the design</w:t>
            </w:r>
            <w:r w:rsidR="007C15D3" w:rsidRPr="007C15D3">
              <w:t xml:space="preserve"> processes </w:t>
            </w:r>
            <w:r w:rsidR="005657F7">
              <w:t>to</w:t>
            </w:r>
            <w:r w:rsidR="007C15D3" w:rsidRPr="007C15D3">
              <w:t xml:space="preserve"> be improved</w:t>
            </w:r>
            <w:r w:rsidR="005657F7">
              <w:t>, similarly with</w:t>
            </w:r>
            <w:r w:rsidR="007C15D3" w:rsidRPr="007C15D3">
              <w:t xml:space="preserve"> Near Misses and Lessons Learned </w:t>
            </w:r>
            <w:r w:rsidR="005657F7">
              <w:t xml:space="preserve">being </w:t>
            </w:r>
            <w:r w:rsidR="007C15D3" w:rsidRPr="007C15D3">
              <w:t>captured and actioned.</w:t>
            </w:r>
            <w:r w:rsidR="00926118">
              <w:t xml:space="preserve"> (See 5.4)</w:t>
            </w:r>
          </w:p>
          <w:p w:rsidR="007C15D3" w:rsidRDefault="007C15D3" w:rsidP="00C868BD"/>
          <w:p w:rsidR="005657F7" w:rsidRDefault="007C15D3" w:rsidP="0003747B">
            <w:pPr>
              <w:ind w:left="720"/>
            </w:pPr>
            <w:r>
              <w:t xml:space="preserve">O </w:t>
            </w:r>
            <w:r w:rsidRPr="007C15D3">
              <w:t>Safety alerts in the PC world - so many they become invisible.</w:t>
            </w:r>
          </w:p>
          <w:p w:rsidR="005657F7" w:rsidRDefault="005657F7" w:rsidP="00C868BD"/>
          <w:p w:rsidR="00C868BD" w:rsidRDefault="005657F7" w:rsidP="00C868BD">
            <w:r>
              <w:t xml:space="preserve">What </w:t>
            </w:r>
            <w:r w:rsidR="00622316">
              <w:t>i</w:t>
            </w:r>
            <w:r>
              <w:t xml:space="preserve">s </w:t>
            </w:r>
            <w:r w:rsidR="0003747B">
              <w:t xml:space="preserve">seen as </w:t>
            </w:r>
            <w:r>
              <w:t>the s</w:t>
            </w:r>
            <w:r w:rsidR="00C868BD">
              <w:t xml:space="preserve">uccess criteria - </w:t>
            </w:r>
          </w:p>
          <w:p w:rsidR="00C868BD" w:rsidRDefault="0003747B" w:rsidP="0003747B">
            <w:pPr>
              <w:ind w:left="720"/>
            </w:pPr>
            <w:r>
              <w:t>O Improved communication</w:t>
            </w:r>
          </w:p>
          <w:p w:rsidR="00C868BD" w:rsidRDefault="00C868BD" w:rsidP="00C868BD">
            <w:pPr>
              <w:ind w:left="1130"/>
            </w:pPr>
            <w:r>
              <w:t>o</w:t>
            </w:r>
            <w:r>
              <w:tab/>
            </w:r>
            <w:r w:rsidR="0003747B">
              <w:t>Giving rise to i</w:t>
            </w:r>
            <w:r>
              <w:t>mproved confidence</w:t>
            </w:r>
          </w:p>
          <w:p w:rsidR="00C868BD" w:rsidRDefault="00C868BD" w:rsidP="00C868BD">
            <w:pPr>
              <w:ind w:left="1130"/>
            </w:pPr>
            <w:r>
              <w:t>o</w:t>
            </w:r>
            <w:r>
              <w:tab/>
              <w:t>People challenging the norm</w:t>
            </w:r>
          </w:p>
          <w:p w:rsidR="00C868BD" w:rsidRDefault="00C868BD" w:rsidP="00C868BD">
            <w:pPr>
              <w:ind w:left="1130"/>
            </w:pPr>
            <w:r>
              <w:t>o</w:t>
            </w:r>
            <w:r>
              <w:tab/>
              <w:t>Requests for more support and information</w:t>
            </w:r>
          </w:p>
          <w:p w:rsidR="0003747B" w:rsidRDefault="0003747B" w:rsidP="00C868BD">
            <w:pPr>
              <w:ind w:left="1130"/>
            </w:pPr>
          </w:p>
          <w:p w:rsidR="0003747B" w:rsidRDefault="00C868BD" w:rsidP="0003747B">
            <w:r>
              <w:t>o</w:t>
            </w:r>
            <w:r w:rsidR="0003747B">
              <w:t xml:space="preserve"> </w:t>
            </w:r>
            <w:r>
              <w:t>HE</w:t>
            </w:r>
            <w:r w:rsidR="0003747B">
              <w:t xml:space="preserve">’s aspiration is </w:t>
            </w:r>
            <w:r>
              <w:t>to be a</w:t>
            </w:r>
            <w:r w:rsidR="0003747B">
              <w:t>n exemplar</w:t>
            </w:r>
            <w:r>
              <w:t xml:space="preserve"> client body recognised as leaders</w:t>
            </w:r>
          </w:p>
          <w:p w:rsidR="00EC7F00" w:rsidRDefault="00C868BD" w:rsidP="0003747B">
            <w:r>
              <w:t>o</w:t>
            </w:r>
            <w:r w:rsidR="0003747B">
              <w:t xml:space="preserve"> </w:t>
            </w:r>
            <w:r w:rsidR="0093784D">
              <w:t xml:space="preserve">Note: </w:t>
            </w:r>
            <w:r>
              <w:t>Home</w:t>
            </w:r>
            <w:r w:rsidR="005657F7">
              <w:t>,</w:t>
            </w:r>
            <w:r>
              <w:t xml:space="preserve"> </w:t>
            </w:r>
            <w:r w:rsidR="005657F7">
              <w:t>S</w:t>
            </w:r>
            <w:r>
              <w:t xml:space="preserve">afe and </w:t>
            </w:r>
            <w:r w:rsidR="005657F7">
              <w:t>W</w:t>
            </w:r>
            <w:r>
              <w:t xml:space="preserve">ell </w:t>
            </w:r>
            <w:r w:rsidR="005657F7">
              <w:t>w</w:t>
            </w:r>
            <w:r w:rsidR="0093784D">
              <w:t>ill</w:t>
            </w:r>
            <w:r w:rsidR="005657F7">
              <w:t xml:space="preserve"> be </w:t>
            </w:r>
            <w:r>
              <w:t>replacing the Aiming for zero</w:t>
            </w:r>
            <w:r w:rsidR="005657F7">
              <w:t xml:space="preserve"> initiative</w:t>
            </w:r>
          </w:p>
          <w:p w:rsidR="00C27722" w:rsidRPr="00E809C4" w:rsidRDefault="00C27722" w:rsidP="005657F7">
            <w:pPr>
              <w:ind w:left="360"/>
            </w:pPr>
          </w:p>
        </w:tc>
        <w:tc>
          <w:tcPr>
            <w:tcW w:w="1037" w:type="dxa"/>
          </w:tcPr>
          <w:p w:rsidR="00E732D9" w:rsidRDefault="00E732D9">
            <w:pPr>
              <w:rPr>
                <w:b/>
              </w:rPr>
            </w:pPr>
          </w:p>
          <w:p w:rsidR="007C15D3" w:rsidRDefault="007C15D3">
            <w:pPr>
              <w:rPr>
                <w:b/>
              </w:rPr>
            </w:pPr>
          </w:p>
          <w:p w:rsidR="007C15D3" w:rsidRDefault="007C15D3">
            <w:pPr>
              <w:rPr>
                <w:b/>
              </w:rPr>
            </w:pPr>
          </w:p>
          <w:p w:rsidR="007C15D3" w:rsidRDefault="007C15D3">
            <w:pPr>
              <w:rPr>
                <w:b/>
              </w:rPr>
            </w:pPr>
          </w:p>
          <w:p w:rsidR="007C15D3" w:rsidRDefault="007C15D3">
            <w:pPr>
              <w:rPr>
                <w:b/>
              </w:rPr>
            </w:pPr>
          </w:p>
          <w:p w:rsidR="007C15D3" w:rsidRDefault="007C15D3">
            <w:pPr>
              <w:rPr>
                <w:b/>
              </w:rPr>
            </w:pPr>
          </w:p>
          <w:p w:rsidR="007C15D3" w:rsidRDefault="007C15D3">
            <w:pPr>
              <w:rPr>
                <w:b/>
              </w:rPr>
            </w:pPr>
          </w:p>
          <w:p w:rsidR="007C15D3" w:rsidRDefault="007C15D3">
            <w:pPr>
              <w:rPr>
                <w:b/>
              </w:rPr>
            </w:pPr>
          </w:p>
          <w:p w:rsidR="007C15D3" w:rsidRDefault="007C15D3">
            <w:pPr>
              <w:rPr>
                <w:b/>
              </w:rPr>
            </w:pPr>
          </w:p>
          <w:p w:rsidR="007C15D3" w:rsidRDefault="007C15D3">
            <w:pPr>
              <w:rPr>
                <w:b/>
              </w:rPr>
            </w:pPr>
          </w:p>
          <w:p w:rsidR="007C15D3" w:rsidRDefault="007C15D3">
            <w:pPr>
              <w:rPr>
                <w:b/>
              </w:rPr>
            </w:pPr>
          </w:p>
          <w:p w:rsidR="00926118" w:rsidRDefault="00926118">
            <w:pPr>
              <w:rPr>
                <w:b/>
              </w:rPr>
            </w:pPr>
          </w:p>
          <w:p w:rsidR="00926118" w:rsidRDefault="00926118">
            <w:pPr>
              <w:rPr>
                <w:b/>
              </w:rPr>
            </w:pPr>
          </w:p>
          <w:p w:rsidR="007C15D3" w:rsidRDefault="007C15D3">
            <w:pPr>
              <w:rPr>
                <w:b/>
              </w:rPr>
            </w:pPr>
          </w:p>
          <w:p w:rsidR="007C15D3" w:rsidRDefault="007C15D3">
            <w:pPr>
              <w:rPr>
                <w:sz w:val="20"/>
                <w:szCs w:val="20"/>
              </w:rPr>
            </w:pPr>
            <w:r w:rsidRPr="007C15D3">
              <w:rPr>
                <w:sz w:val="20"/>
                <w:szCs w:val="20"/>
              </w:rPr>
              <w:t>NK</w:t>
            </w:r>
          </w:p>
          <w:p w:rsidR="007C15D3" w:rsidRDefault="007C15D3">
            <w:pPr>
              <w:rPr>
                <w:sz w:val="20"/>
                <w:szCs w:val="20"/>
              </w:rPr>
            </w:pPr>
          </w:p>
          <w:p w:rsidR="007C15D3" w:rsidRDefault="007C15D3">
            <w:pPr>
              <w:rPr>
                <w:sz w:val="20"/>
                <w:szCs w:val="20"/>
              </w:rPr>
            </w:pPr>
          </w:p>
          <w:p w:rsidR="007C15D3" w:rsidRDefault="007C15D3">
            <w:pPr>
              <w:rPr>
                <w:sz w:val="20"/>
                <w:szCs w:val="20"/>
              </w:rPr>
            </w:pPr>
          </w:p>
          <w:p w:rsidR="007C15D3" w:rsidRDefault="007C15D3">
            <w:pPr>
              <w:rPr>
                <w:sz w:val="20"/>
                <w:szCs w:val="20"/>
              </w:rPr>
            </w:pPr>
          </w:p>
          <w:p w:rsidR="007C15D3" w:rsidRDefault="007C15D3">
            <w:pPr>
              <w:rPr>
                <w:sz w:val="20"/>
                <w:szCs w:val="20"/>
              </w:rPr>
            </w:pPr>
          </w:p>
          <w:p w:rsidR="007C15D3" w:rsidRDefault="007C15D3">
            <w:pPr>
              <w:rPr>
                <w:sz w:val="20"/>
                <w:szCs w:val="20"/>
              </w:rPr>
            </w:pPr>
          </w:p>
          <w:p w:rsidR="007C15D3" w:rsidRDefault="007C15D3">
            <w:pPr>
              <w:rPr>
                <w:sz w:val="20"/>
                <w:szCs w:val="20"/>
              </w:rPr>
            </w:pPr>
          </w:p>
          <w:p w:rsidR="007C15D3" w:rsidRDefault="007C15D3">
            <w:pPr>
              <w:rPr>
                <w:sz w:val="20"/>
                <w:szCs w:val="20"/>
              </w:rPr>
            </w:pPr>
          </w:p>
          <w:p w:rsidR="007C15D3" w:rsidRDefault="007C15D3">
            <w:pPr>
              <w:rPr>
                <w:sz w:val="20"/>
                <w:szCs w:val="20"/>
              </w:rPr>
            </w:pPr>
          </w:p>
          <w:p w:rsidR="007C15D3" w:rsidRDefault="007C15D3">
            <w:pPr>
              <w:rPr>
                <w:sz w:val="20"/>
                <w:szCs w:val="20"/>
              </w:rPr>
            </w:pPr>
          </w:p>
          <w:p w:rsidR="007C15D3" w:rsidRDefault="007C15D3">
            <w:pPr>
              <w:rPr>
                <w:sz w:val="20"/>
                <w:szCs w:val="20"/>
              </w:rPr>
            </w:pPr>
          </w:p>
          <w:p w:rsidR="007C15D3" w:rsidRDefault="007C15D3">
            <w:pPr>
              <w:rPr>
                <w:sz w:val="20"/>
                <w:szCs w:val="20"/>
              </w:rPr>
            </w:pPr>
          </w:p>
          <w:p w:rsidR="007C15D3" w:rsidRDefault="007C15D3">
            <w:pPr>
              <w:rPr>
                <w:sz w:val="20"/>
                <w:szCs w:val="20"/>
              </w:rPr>
            </w:pPr>
          </w:p>
          <w:p w:rsidR="007C15D3" w:rsidRPr="007C15D3" w:rsidRDefault="007C15D3">
            <w:pPr>
              <w:rPr>
                <w:sz w:val="20"/>
                <w:szCs w:val="20"/>
              </w:rPr>
            </w:pPr>
            <w:r>
              <w:rPr>
                <w:sz w:val="20"/>
                <w:szCs w:val="20"/>
              </w:rPr>
              <w:t>The Hub</w:t>
            </w:r>
          </w:p>
        </w:tc>
        <w:tc>
          <w:tcPr>
            <w:tcW w:w="1135" w:type="dxa"/>
          </w:tcPr>
          <w:p w:rsidR="00EC4C13" w:rsidRDefault="00EC4C13">
            <w:pPr>
              <w:rPr>
                <w:b/>
              </w:rPr>
            </w:pPr>
          </w:p>
        </w:tc>
      </w:tr>
      <w:tr w:rsidR="00725919" w:rsidTr="006D3743">
        <w:trPr>
          <w:trHeight w:val="334"/>
        </w:trPr>
        <w:tc>
          <w:tcPr>
            <w:tcW w:w="662" w:type="dxa"/>
          </w:tcPr>
          <w:p w:rsidR="00725919" w:rsidRDefault="00725919">
            <w:pPr>
              <w:rPr>
                <w:b/>
              </w:rPr>
            </w:pPr>
            <w:r>
              <w:rPr>
                <w:b/>
              </w:rPr>
              <w:t>4.</w:t>
            </w:r>
            <w:r w:rsidR="005657F7">
              <w:rPr>
                <w:b/>
              </w:rPr>
              <w:t>0</w:t>
            </w:r>
          </w:p>
        </w:tc>
        <w:tc>
          <w:tcPr>
            <w:tcW w:w="7188" w:type="dxa"/>
          </w:tcPr>
          <w:p w:rsidR="00725919" w:rsidRPr="00725919" w:rsidRDefault="005657F7" w:rsidP="005657F7">
            <w:pPr>
              <w:rPr>
                <w:b/>
              </w:rPr>
            </w:pPr>
            <w:r>
              <w:rPr>
                <w:b/>
              </w:rPr>
              <w:t>IAN 128 Supply Chain Incident Reporting</w:t>
            </w:r>
            <w:r w:rsidR="000864EA">
              <w:rPr>
                <w:b/>
              </w:rPr>
              <w:t xml:space="preserve"> - update</w:t>
            </w:r>
          </w:p>
        </w:tc>
        <w:tc>
          <w:tcPr>
            <w:tcW w:w="1037" w:type="dxa"/>
          </w:tcPr>
          <w:p w:rsidR="00725919" w:rsidRDefault="00725919">
            <w:pPr>
              <w:rPr>
                <w:b/>
              </w:rPr>
            </w:pPr>
          </w:p>
        </w:tc>
        <w:tc>
          <w:tcPr>
            <w:tcW w:w="1135" w:type="dxa"/>
          </w:tcPr>
          <w:p w:rsidR="00725919" w:rsidRDefault="00725919">
            <w:pPr>
              <w:rPr>
                <w:b/>
              </w:rPr>
            </w:pPr>
          </w:p>
        </w:tc>
      </w:tr>
      <w:tr w:rsidR="007974A5" w:rsidTr="006D3743">
        <w:trPr>
          <w:trHeight w:val="334"/>
        </w:trPr>
        <w:tc>
          <w:tcPr>
            <w:tcW w:w="662" w:type="dxa"/>
          </w:tcPr>
          <w:p w:rsidR="007974A5" w:rsidRDefault="007974A5">
            <w:pPr>
              <w:rPr>
                <w:b/>
              </w:rPr>
            </w:pPr>
          </w:p>
          <w:p w:rsidR="00B4229B" w:rsidRDefault="00B4229B">
            <w:pPr>
              <w:rPr>
                <w:b/>
              </w:rPr>
            </w:pPr>
          </w:p>
          <w:p w:rsidR="00B4229B" w:rsidRDefault="00B4229B">
            <w:r w:rsidRPr="00B4229B">
              <w:t>4.1</w:t>
            </w:r>
          </w:p>
          <w:p w:rsidR="00B4229B" w:rsidRDefault="00B4229B"/>
          <w:p w:rsidR="00B4229B" w:rsidRDefault="00B4229B"/>
          <w:p w:rsidR="000864EA" w:rsidRDefault="000864EA"/>
          <w:p w:rsidR="00B4229B" w:rsidRDefault="00B4229B"/>
          <w:p w:rsidR="00B4229B" w:rsidRDefault="00B4229B"/>
          <w:p w:rsidR="00B4229B" w:rsidRDefault="00B4229B"/>
          <w:p w:rsidR="000864EA" w:rsidRDefault="00B4229B">
            <w:r>
              <w:t>4.2</w:t>
            </w:r>
          </w:p>
          <w:p w:rsidR="000864EA" w:rsidRDefault="000864EA"/>
          <w:p w:rsidR="00B4229B" w:rsidRDefault="00B4229B"/>
          <w:p w:rsidR="00B4229B" w:rsidRDefault="00B4229B"/>
          <w:p w:rsidR="00B4229B" w:rsidRDefault="00B4229B">
            <w:r>
              <w:t>4.3</w:t>
            </w:r>
          </w:p>
          <w:p w:rsidR="000864EA" w:rsidRDefault="000864EA"/>
          <w:p w:rsidR="000864EA" w:rsidRDefault="000864EA"/>
          <w:p w:rsidR="000864EA" w:rsidRDefault="000864EA"/>
          <w:p w:rsidR="000864EA" w:rsidRDefault="000864EA"/>
          <w:p w:rsidR="000864EA" w:rsidRDefault="000864EA"/>
          <w:p w:rsidR="000864EA" w:rsidRDefault="000864EA"/>
          <w:p w:rsidR="000864EA" w:rsidRDefault="000864EA"/>
          <w:p w:rsidR="000864EA" w:rsidRDefault="000864EA">
            <w:r>
              <w:t>4.4</w:t>
            </w:r>
          </w:p>
          <w:p w:rsidR="00B4229B" w:rsidRDefault="00B4229B"/>
          <w:p w:rsidR="00B4229B" w:rsidRDefault="00B4229B"/>
          <w:p w:rsidR="00043E5C" w:rsidRPr="00B4229B" w:rsidRDefault="00043E5C"/>
        </w:tc>
        <w:tc>
          <w:tcPr>
            <w:tcW w:w="7188" w:type="dxa"/>
          </w:tcPr>
          <w:p w:rsidR="00725919" w:rsidRPr="000E269B" w:rsidRDefault="00E448CC" w:rsidP="00725919">
            <w:pPr>
              <w:ind w:left="720"/>
            </w:pPr>
            <w:r>
              <w:rPr>
                <w:b/>
              </w:rPr>
              <w:t>(</w:t>
            </w:r>
            <w:r w:rsidR="00725919" w:rsidRPr="00725919">
              <w:rPr>
                <w:b/>
              </w:rPr>
              <w:t>Etienne De Toney</w:t>
            </w:r>
            <w:r>
              <w:rPr>
                <w:b/>
              </w:rPr>
              <w:t>)</w:t>
            </w:r>
            <w:r w:rsidR="00725919" w:rsidRPr="00725919">
              <w:rPr>
                <w:b/>
              </w:rPr>
              <w:t xml:space="preserve"> – Highways England</w:t>
            </w:r>
            <w:r w:rsidR="000E269B">
              <w:rPr>
                <w:b/>
              </w:rPr>
              <w:t xml:space="preserve"> </w:t>
            </w:r>
          </w:p>
          <w:p w:rsidR="00725919" w:rsidRPr="000E269B" w:rsidRDefault="00725919" w:rsidP="00725919">
            <w:pPr>
              <w:ind w:left="720"/>
            </w:pPr>
          </w:p>
          <w:p w:rsidR="005657F7" w:rsidRDefault="0003747B" w:rsidP="005657F7">
            <w:r>
              <w:t>I</w:t>
            </w:r>
            <w:r w:rsidR="005657F7">
              <w:t>AN 128 update document is now sitting with procurement to see if there are any costs considerations to address</w:t>
            </w:r>
          </w:p>
          <w:p w:rsidR="005657F7" w:rsidRDefault="005657F7" w:rsidP="0003747B">
            <w:pPr>
              <w:ind w:left="720"/>
            </w:pPr>
            <w:r>
              <w:t xml:space="preserve">O </w:t>
            </w:r>
            <w:r w:rsidR="0003747B">
              <w:t>The</w:t>
            </w:r>
            <w:r>
              <w:t xml:space="preserve"> update IAN 128</w:t>
            </w:r>
            <w:r w:rsidR="00F8346D">
              <w:t>/15</w:t>
            </w:r>
            <w:r>
              <w:t>a was released and not consulted on</w:t>
            </w:r>
            <w:r w:rsidR="000864EA">
              <w:t>,</w:t>
            </w:r>
            <w:r>
              <w:t xml:space="preserve"> which contained contradictions.</w:t>
            </w:r>
          </w:p>
          <w:p w:rsidR="005657F7" w:rsidRDefault="005657F7" w:rsidP="0003747B">
            <w:pPr>
              <w:ind w:left="720"/>
            </w:pPr>
            <w:r>
              <w:t xml:space="preserve">O As soon as HE </w:t>
            </w:r>
            <w:proofErr w:type="gramStart"/>
            <w:r w:rsidR="0093784D">
              <w:t>are</w:t>
            </w:r>
            <w:proofErr w:type="gramEnd"/>
            <w:r>
              <w:t xml:space="preserve"> in </w:t>
            </w:r>
            <w:r w:rsidR="0003747B">
              <w:t xml:space="preserve">a </w:t>
            </w:r>
            <w:r>
              <w:t>position to release the ne</w:t>
            </w:r>
            <w:r w:rsidR="0003747B">
              <w:t>xt</w:t>
            </w:r>
            <w:r>
              <w:t xml:space="preserve"> update they will, but no dates provided as yet.</w:t>
            </w:r>
          </w:p>
          <w:p w:rsidR="000864EA" w:rsidRDefault="000864EA" w:rsidP="005657F7"/>
          <w:p w:rsidR="005657F7" w:rsidRDefault="005657F7" w:rsidP="005657F7">
            <w:r>
              <w:t xml:space="preserve">Commonly within the Supply Chain not all data is available for the </w:t>
            </w:r>
            <w:r w:rsidR="0003747B">
              <w:t>W</w:t>
            </w:r>
            <w:r>
              <w:t xml:space="preserve">orking </w:t>
            </w:r>
            <w:r w:rsidR="0003747B">
              <w:t>D</w:t>
            </w:r>
            <w:r>
              <w:t>ay 1 schedule for HE. RW recognised that estimates will have to be accepted by HE</w:t>
            </w:r>
            <w:r w:rsidR="00F8346D">
              <w:t>,</w:t>
            </w:r>
            <w:r>
              <w:t xml:space="preserve"> which are subsequently updated as the values are </w:t>
            </w:r>
            <w:r w:rsidR="0003747B">
              <w:t>firmed</w:t>
            </w:r>
            <w:r w:rsidR="00F8346D">
              <w:t xml:space="preserve"> up.</w:t>
            </w:r>
          </w:p>
          <w:p w:rsidR="00F8346D" w:rsidRDefault="00F8346D" w:rsidP="005657F7"/>
          <w:p w:rsidR="005657F7" w:rsidRDefault="005657F7" w:rsidP="005657F7">
            <w:r>
              <w:t xml:space="preserve">Question re IAN 128 - TG - Do all design hours have to be recorded? - ETD - general school of thought is all design office hours </w:t>
            </w:r>
            <w:r w:rsidR="0003747B">
              <w:t>should</w:t>
            </w:r>
            <w:r>
              <w:t xml:space="preserve"> be recorded to understand </w:t>
            </w:r>
            <w:r w:rsidR="0003747B">
              <w:t xml:space="preserve">the </w:t>
            </w:r>
            <w:r>
              <w:t xml:space="preserve">number of design </w:t>
            </w:r>
            <w:proofErr w:type="gramStart"/>
            <w:r>
              <w:t>hours</w:t>
            </w:r>
            <w:proofErr w:type="gramEnd"/>
            <w:r>
              <w:t xml:space="preserve"> </w:t>
            </w:r>
            <w:r w:rsidR="0003747B">
              <w:t xml:space="preserve">so this can be used as </w:t>
            </w:r>
            <w:r>
              <w:t>a positive indicator.  But what is the purpose of collecting this data? It does not have a correlation to AFR necessarily.  DP</w:t>
            </w:r>
            <w:r w:rsidR="00F8346D">
              <w:t xml:space="preserve"> indicated that Arcadis capture </w:t>
            </w:r>
            <w:r>
              <w:t>- out of office hours</w:t>
            </w:r>
            <w:r w:rsidR="00F8346D">
              <w:t xml:space="preserve"> and these are provided to the HE PM </w:t>
            </w:r>
            <w:r>
              <w:t>separately</w:t>
            </w:r>
            <w:r w:rsidR="00F8346D">
              <w:t xml:space="preserve"> through monthly PM reporting processes.</w:t>
            </w:r>
          </w:p>
          <w:p w:rsidR="00F8346D" w:rsidRDefault="00F8346D" w:rsidP="005657F7"/>
          <w:p w:rsidR="00053FE4" w:rsidRPr="00725919" w:rsidRDefault="000864EA" w:rsidP="00F8346D">
            <w:pPr>
              <w:pStyle w:val="ListParagraph"/>
              <w:numPr>
                <w:ilvl w:val="0"/>
                <w:numId w:val="29"/>
              </w:numPr>
            </w:pPr>
            <w:r>
              <w:t>EDT felt h</w:t>
            </w:r>
            <w:r w:rsidR="00F8346D" w:rsidRPr="00F8346D">
              <w:t xml:space="preserve">igh potential near misses need </w:t>
            </w:r>
            <w:r w:rsidR="0003747B">
              <w:t>better recording</w:t>
            </w:r>
            <w:r w:rsidR="00F8346D" w:rsidRPr="00F8346D">
              <w:t xml:space="preserve"> context to aid understanding of the grading of near misses. In order that the learning can be disseminate out.  </w:t>
            </w:r>
            <w:r w:rsidR="00B4229B">
              <w:t xml:space="preserve"> </w:t>
            </w:r>
          </w:p>
        </w:tc>
        <w:tc>
          <w:tcPr>
            <w:tcW w:w="1037" w:type="dxa"/>
          </w:tcPr>
          <w:p w:rsidR="00D91884" w:rsidRDefault="00D91884" w:rsidP="00201E27">
            <w:pPr>
              <w:rPr>
                <w:b/>
              </w:rPr>
            </w:pPr>
          </w:p>
          <w:p w:rsidR="000864EA" w:rsidRDefault="000864EA" w:rsidP="00201E27">
            <w:pPr>
              <w:rPr>
                <w:b/>
              </w:rPr>
            </w:pPr>
          </w:p>
          <w:p w:rsidR="000864EA" w:rsidRDefault="000864EA" w:rsidP="00201E27">
            <w:pPr>
              <w:rPr>
                <w:b/>
              </w:rPr>
            </w:pPr>
          </w:p>
          <w:p w:rsidR="000864EA" w:rsidRDefault="000864EA" w:rsidP="00201E27">
            <w:pPr>
              <w:rPr>
                <w:b/>
              </w:rPr>
            </w:pPr>
          </w:p>
          <w:p w:rsidR="000864EA" w:rsidRDefault="000864EA" w:rsidP="00201E27">
            <w:pPr>
              <w:rPr>
                <w:b/>
              </w:rPr>
            </w:pPr>
          </w:p>
          <w:p w:rsidR="000864EA" w:rsidRDefault="000864EA" w:rsidP="00201E27">
            <w:pPr>
              <w:rPr>
                <w:b/>
              </w:rPr>
            </w:pPr>
          </w:p>
          <w:p w:rsidR="000864EA" w:rsidRDefault="000864EA" w:rsidP="00201E27">
            <w:pPr>
              <w:rPr>
                <w:b/>
              </w:rPr>
            </w:pPr>
          </w:p>
          <w:p w:rsidR="000864EA" w:rsidRDefault="000864EA" w:rsidP="00201E27">
            <w:pPr>
              <w:rPr>
                <w:b/>
              </w:rPr>
            </w:pPr>
          </w:p>
          <w:p w:rsidR="000864EA" w:rsidRDefault="000864EA" w:rsidP="00201E27">
            <w:pPr>
              <w:rPr>
                <w:b/>
              </w:rPr>
            </w:pPr>
          </w:p>
          <w:p w:rsidR="000864EA" w:rsidRDefault="000864EA" w:rsidP="00201E27">
            <w:pPr>
              <w:rPr>
                <w:b/>
              </w:rPr>
            </w:pPr>
          </w:p>
          <w:p w:rsidR="000864EA" w:rsidRPr="0093784D" w:rsidRDefault="000864EA" w:rsidP="00201E27">
            <w:r w:rsidRPr="0093784D">
              <w:t>All</w:t>
            </w:r>
          </w:p>
          <w:p w:rsidR="0003747B" w:rsidRDefault="0003747B" w:rsidP="00201E27">
            <w:pPr>
              <w:rPr>
                <w:b/>
              </w:rPr>
            </w:pPr>
          </w:p>
          <w:p w:rsidR="0003747B" w:rsidRDefault="0003747B" w:rsidP="00201E27">
            <w:pPr>
              <w:rPr>
                <w:b/>
              </w:rPr>
            </w:pPr>
          </w:p>
          <w:p w:rsidR="0003747B" w:rsidRDefault="0003747B" w:rsidP="00201E27">
            <w:pPr>
              <w:rPr>
                <w:b/>
              </w:rPr>
            </w:pPr>
          </w:p>
          <w:p w:rsidR="0003747B" w:rsidRDefault="0003747B" w:rsidP="00201E27">
            <w:pPr>
              <w:rPr>
                <w:b/>
              </w:rPr>
            </w:pPr>
          </w:p>
          <w:p w:rsidR="0003747B" w:rsidRDefault="0003747B" w:rsidP="00201E27">
            <w:pPr>
              <w:rPr>
                <w:b/>
              </w:rPr>
            </w:pPr>
          </w:p>
          <w:p w:rsidR="0003747B" w:rsidRDefault="0003747B" w:rsidP="00201E27">
            <w:pPr>
              <w:rPr>
                <w:b/>
              </w:rPr>
            </w:pPr>
          </w:p>
          <w:p w:rsidR="0003747B" w:rsidRDefault="0003747B" w:rsidP="00201E27">
            <w:pPr>
              <w:rPr>
                <w:b/>
              </w:rPr>
            </w:pPr>
          </w:p>
          <w:p w:rsidR="0003747B" w:rsidRDefault="0003747B" w:rsidP="00201E27">
            <w:pPr>
              <w:rPr>
                <w:b/>
              </w:rPr>
            </w:pPr>
          </w:p>
          <w:p w:rsidR="0003747B" w:rsidRDefault="0003747B" w:rsidP="00201E27">
            <w:pPr>
              <w:rPr>
                <w:b/>
              </w:rPr>
            </w:pPr>
          </w:p>
          <w:p w:rsidR="0003747B" w:rsidRDefault="0003747B" w:rsidP="00201E27">
            <w:pPr>
              <w:rPr>
                <w:b/>
              </w:rPr>
            </w:pPr>
          </w:p>
          <w:p w:rsidR="0003747B" w:rsidRDefault="0003747B" w:rsidP="00201E27">
            <w:pPr>
              <w:rPr>
                <w:b/>
              </w:rPr>
            </w:pPr>
          </w:p>
          <w:p w:rsidR="0003747B" w:rsidRPr="0093784D" w:rsidRDefault="0003747B" w:rsidP="00201E27">
            <w:r w:rsidRPr="0093784D">
              <w:t>EDT</w:t>
            </w:r>
          </w:p>
        </w:tc>
        <w:tc>
          <w:tcPr>
            <w:tcW w:w="1135" w:type="dxa"/>
          </w:tcPr>
          <w:p w:rsidR="00201E27" w:rsidRDefault="00201E27" w:rsidP="00201E27">
            <w:pPr>
              <w:rPr>
                <w:b/>
              </w:rPr>
            </w:pPr>
          </w:p>
        </w:tc>
      </w:tr>
      <w:tr w:rsidR="00F01B84" w:rsidTr="006D3743">
        <w:trPr>
          <w:trHeight w:val="334"/>
        </w:trPr>
        <w:tc>
          <w:tcPr>
            <w:tcW w:w="662" w:type="dxa"/>
          </w:tcPr>
          <w:p w:rsidR="00F01B84" w:rsidRDefault="000864EA">
            <w:pPr>
              <w:rPr>
                <w:b/>
              </w:rPr>
            </w:pPr>
            <w:r>
              <w:rPr>
                <w:b/>
              </w:rPr>
              <w:lastRenderedPageBreak/>
              <w:t>5.0</w:t>
            </w:r>
          </w:p>
        </w:tc>
        <w:tc>
          <w:tcPr>
            <w:tcW w:w="7188" w:type="dxa"/>
          </w:tcPr>
          <w:p w:rsidR="00F01B84" w:rsidRDefault="000864EA" w:rsidP="00865C5D">
            <w:pPr>
              <w:rPr>
                <w:b/>
              </w:rPr>
            </w:pPr>
            <w:r>
              <w:rPr>
                <w:b/>
              </w:rPr>
              <w:t>Whole Life Design Sub-Group</w:t>
            </w:r>
          </w:p>
        </w:tc>
        <w:tc>
          <w:tcPr>
            <w:tcW w:w="1037" w:type="dxa"/>
          </w:tcPr>
          <w:p w:rsidR="00F01B84" w:rsidRDefault="00F01B84">
            <w:pPr>
              <w:rPr>
                <w:b/>
              </w:rPr>
            </w:pPr>
          </w:p>
        </w:tc>
        <w:tc>
          <w:tcPr>
            <w:tcW w:w="1135" w:type="dxa"/>
          </w:tcPr>
          <w:p w:rsidR="00F01B84" w:rsidRDefault="00F01B84">
            <w:pPr>
              <w:rPr>
                <w:b/>
              </w:rPr>
            </w:pPr>
          </w:p>
        </w:tc>
      </w:tr>
      <w:tr w:rsidR="003161BB" w:rsidTr="006D3743">
        <w:trPr>
          <w:trHeight w:val="334"/>
        </w:trPr>
        <w:tc>
          <w:tcPr>
            <w:tcW w:w="662" w:type="dxa"/>
          </w:tcPr>
          <w:p w:rsidR="003161BB" w:rsidRDefault="003161BB"/>
          <w:p w:rsidR="00E448CC" w:rsidRDefault="00E448CC"/>
          <w:p w:rsidR="00E448CC" w:rsidRDefault="00647CA7">
            <w:r>
              <w:t>5.1</w:t>
            </w:r>
            <w:r w:rsidR="0069284F">
              <w:t>.1</w:t>
            </w:r>
          </w:p>
          <w:p w:rsidR="00E448CC" w:rsidRDefault="00E448CC"/>
          <w:p w:rsidR="0003747B" w:rsidRDefault="0003747B"/>
          <w:p w:rsidR="0003747B" w:rsidRDefault="0003747B"/>
          <w:p w:rsidR="0003747B" w:rsidRDefault="0003747B"/>
          <w:p w:rsidR="00E448CC" w:rsidRDefault="00647CA7">
            <w:r>
              <w:t>5.</w:t>
            </w:r>
            <w:r w:rsidR="0069284F">
              <w:t>1.</w:t>
            </w:r>
            <w:r>
              <w:t>2</w:t>
            </w:r>
          </w:p>
          <w:p w:rsidR="00E448CC" w:rsidRDefault="00E448CC"/>
          <w:p w:rsidR="00E448CC" w:rsidRDefault="00E448CC"/>
          <w:p w:rsidR="00E448CC" w:rsidRDefault="00E448CC"/>
          <w:p w:rsidR="00E448CC" w:rsidRDefault="00E448CC"/>
          <w:p w:rsidR="00E448CC" w:rsidRDefault="00E448CC"/>
          <w:p w:rsidR="00E448CC" w:rsidRDefault="00E448CC"/>
          <w:p w:rsidR="00E448CC" w:rsidRDefault="00E448CC"/>
          <w:p w:rsidR="00E448CC" w:rsidRDefault="00E448CC"/>
          <w:p w:rsidR="00E448CC" w:rsidRDefault="00E448CC"/>
          <w:p w:rsidR="00E448CC" w:rsidRDefault="00E448CC"/>
          <w:p w:rsidR="00E448CC" w:rsidRDefault="00E448CC"/>
          <w:p w:rsidR="00E448CC" w:rsidRDefault="00E448CC"/>
          <w:p w:rsidR="00E448CC" w:rsidRDefault="00E448CC"/>
          <w:p w:rsidR="00E448CC" w:rsidRDefault="00E448CC"/>
          <w:p w:rsidR="00915A1C" w:rsidRDefault="00915A1C"/>
          <w:p w:rsidR="00E448CC" w:rsidRDefault="00E448CC"/>
          <w:p w:rsidR="00E448CC" w:rsidRDefault="00647CA7">
            <w:r>
              <w:t>5.</w:t>
            </w:r>
            <w:r w:rsidR="0069284F">
              <w:t>1.</w:t>
            </w:r>
            <w:r>
              <w:t>3</w:t>
            </w:r>
          </w:p>
          <w:p w:rsidR="00E448CC" w:rsidRDefault="00E448CC"/>
          <w:p w:rsidR="00E448CC" w:rsidRDefault="00E448CC"/>
          <w:p w:rsidR="00E448CC" w:rsidRDefault="00E448CC"/>
          <w:p w:rsidR="00915A1C" w:rsidRDefault="00915A1C"/>
          <w:p w:rsidR="00E448CC" w:rsidRDefault="00E448CC"/>
          <w:p w:rsidR="00E448CC" w:rsidRDefault="00E448CC"/>
          <w:p w:rsidR="00E448CC" w:rsidRDefault="00E448CC"/>
          <w:p w:rsidR="00E448CC" w:rsidRDefault="00E448CC"/>
          <w:p w:rsidR="00875A5D" w:rsidRDefault="00647CA7">
            <w:r>
              <w:t>5.</w:t>
            </w:r>
            <w:r w:rsidR="0069284F">
              <w:t>1.</w:t>
            </w:r>
            <w:r>
              <w:t>4</w:t>
            </w:r>
          </w:p>
          <w:p w:rsidR="00875A5D" w:rsidRDefault="00875A5D"/>
          <w:p w:rsidR="00EA37DD" w:rsidRDefault="00EA37DD"/>
          <w:p w:rsidR="00EA37DD" w:rsidRDefault="00EA37DD"/>
          <w:p w:rsidR="00875A5D" w:rsidRDefault="00875A5D"/>
          <w:p w:rsidR="00E448CC" w:rsidRDefault="00E448CC"/>
          <w:p w:rsidR="00E448CC" w:rsidRDefault="00E448CC"/>
          <w:p w:rsidR="00E448CC" w:rsidRDefault="00E448CC"/>
          <w:p w:rsidR="00875A5D" w:rsidRDefault="00875A5D"/>
          <w:p w:rsidR="00EA37DD" w:rsidRDefault="00EA37DD"/>
          <w:p w:rsidR="00EA37DD" w:rsidRDefault="00EA37DD"/>
          <w:p w:rsidR="00EA37DD" w:rsidRDefault="00EA37DD"/>
          <w:p w:rsidR="00EA37DD" w:rsidRDefault="00EA37DD"/>
          <w:p w:rsidR="00EA37DD" w:rsidRDefault="00EA37DD"/>
          <w:p w:rsidR="00EA37DD" w:rsidRDefault="00EA37DD"/>
          <w:p w:rsidR="00EA37DD" w:rsidRDefault="00EA37DD"/>
          <w:p w:rsidR="00EA37DD" w:rsidRDefault="00EA37DD"/>
          <w:p w:rsidR="00EA37DD" w:rsidRDefault="00EA37DD"/>
          <w:p w:rsidR="00EA37DD" w:rsidRDefault="00EA37DD"/>
          <w:p w:rsidR="00EA37DD" w:rsidRDefault="00EA37DD"/>
          <w:p w:rsidR="00EA37DD" w:rsidRDefault="00EA37DD"/>
          <w:p w:rsidR="00915A1C" w:rsidRDefault="00915A1C"/>
          <w:p w:rsidR="00EA37DD" w:rsidRDefault="00647CA7">
            <w:r>
              <w:t>5.</w:t>
            </w:r>
            <w:r w:rsidR="0069284F">
              <w:t>1.</w:t>
            </w:r>
            <w:r>
              <w:t>5</w:t>
            </w:r>
          </w:p>
          <w:p w:rsidR="00EA37DD" w:rsidRDefault="00EA37DD"/>
          <w:p w:rsidR="00EA37DD" w:rsidRDefault="00EA37DD"/>
          <w:p w:rsidR="00EA37DD" w:rsidRDefault="00EA37DD"/>
          <w:p w:rsidR="00EA37DD" w:rsidRDefault="00EA37DD"/>
          <w:p w:rsidR="00EA37DD" w:rsidRPr="00A60840" w:rsidRDefault="00EA37DD"/>
        </w:tc>
        <w:tc>
          <w:tcPr>
            <w:tcW w:w="7188" w:type="dxa"/>
          </w:tcPr>
          <w:p w:rsidR="00865C5D" w:rsidRPr="00E448CC" w:rsidRDefault="000864EA" w:rsidP="00865C5D">
            <w:r>
              <w:rPr>
                <w:b/>
              </w:rPr>
              <w:lastRenderedPageBreak/>
              <w:t>Andrew Finch - Jacobs</w:t>
            </w:r>
            <w:r w:rsidR="00E448CC">
              <w:rPr>
                <w:b/>
              </w:rPr>
              <w:t xml:space="preserve"> </w:t>
            </w:r>
            <w:r w:rsidRPr="000864EA">
              <w:t>(</w:t>
            </w:r>
            <w:r w:rsidR="00E448CC" w:rsidRPr="00E448CC">
              <w:t>Presentation attached)</w:t>
            </w:r>
          </w:p>
          <w:p w:rsidR="00865C5D" w:rsidRPr="00865C5D" w:rsidRDefault="00865C5D" w:rsidP="00865C5D">
            <w:r w:rsidRPr="00865C5D">
              <w:tab/>
            </w:r>
          </w:p>
          <w:p w:rsidR="000864EA" w:rsidRDefault="00150218" w:rsidP="000864EA">
            <w:r>
              <w:t xml:space="preserve"> </w:t>
            </w:r>
            <w:r w:rsidR="000864EA">
              <w:t>Overview</w:t>
            </w:r>
          </w:p>
          <w:p w:rsidR="0003747B" w:rsidRDefault="0003747B" w:rsidP="000864EA"/>
          <w:p w:rsidR="0003747B" w:rsidRDefault="0003747B" w:rsidP="000864EA">
            <w:r>
              <w:t xml:space="preserve">AF provided a quick overview of the function of the group which had looked at a number of </w:t>
            </w:r>
            <w:proofErr w:type="gramStart"/>
            <w:r>
              <w:t>issues:-</w:t>
            </w:r>
            <w:proofErr w:type="gramEnd"/>
          </w:p>
          <w:p w:rsidR="00EC1229" w:rsidRDefault="00EC1229" w:rsidP="000864EA"/>
          <w:p w:rsidR="000864EA" w:rsidRPr="00EC1229" w:rsidRDefault="000864EA" w:rsidP="000864EA">
            <w:pPr>
              <w:rPr>
                <w:u w:val="single"/>
              </w:rPr>
            </w:pPr>
            <w:r w:rsidRPr="00EC1229">
              <w:rPr>
                <w:u w:val="single"/>
              </w:rPr>
              <w:t>Traffic Officer Service</w:t>
            </w:r>
          </w:p>
          <w:p w:rsidR="000864EA" w:rsidRDefault="000864EA" w:rsidP="000864EA">
            <w:r>
              <w:t>• AF had met with the Castleford team</w:t>
            </w:r>
            <w:r w:rsidR="00EC1229">
              <w:t xml:space="preserve"> at their office –</w:t>
            </w:r>
            <w:r>
              <w:t xml:space="preserve"> </w:t>
            </w:r>
            <w:r w:rsidR="0003747B">
              <w:t>They</w:t>
            </w:r>
            <w:r w:rsidR="00915A1C">
              <w:t xml:space="preserve"> coordinate</w:t>
            </w:r>
            <w:r w:rsidR="00EC1229">
              <w:t xml:space="preserve"> the regional T</w:t>
            </w:r>
            <w:r>
              <w:t xml:space="preserve">raffic </w:t>
            </w:r>
            <w:r w:rsidR="00EC1229">
              <w:t>O</w:t>
            </w:r>
            <w:r>
              <w:t xml:space="preserve">fficer </w:t>
            </w:r>
            <w:r w:rsidR="00EC1229">
              <w:t>S</w:t>
            </w:r>
            <w:r>
              <w:t>ervice</w:t>
            </w:r>
            <w:r w:rsidR="00EC1229">
              <w:t xml:space="preserve"> (TOS)</w:t>
            </w:r>
            <w:r>
              <w:t xml:space="preserve"> and roadside </w:t>
            </w:r>
            <w:r w:rsidR="00EC1229">
              <w:t xml:space="preserve">assistance </w:t>
            </w:r>
            <w:r>
              <w:t xml:space="preserve">service - </w:t>
            </w:r>
          </w:p>
          <w:p w:rsidR="000864EA" w:rsidRDefault="000864EA" w:rsidP="00EC1229">
            <w:pPr>
              <w:ind w:left="720"/>
            </w:pPr>
            <w:r>
              <w:t>•</w:t>
            </w:r>
            <w:r w:rsidR="00EC1229">
              <w:t xml:space="preserve"> </w:t>
            </w:r>
            <w:r>
              <w:t>1500 traffic office</w:t>
            </w:r>
            <w:r w:rsidR="00EC1229">
              <w:t>r</w:t>
            </w:r>
            <w:r>
              <w:t>s and inspectors</w:t>
            </w:r>
            <w:r w:rsidR="00915A1C">
              <w:t>;</w:t>
            </w:r>
          </w:p>
          <w:p w:rsidR="000864EA" w:rsidRDefault="000864EA" w:rsidP="00EC1229">
            <w:pPr>
              <w:ind w:left="720"/>
            </w:pPr>
            <w:r>
              <w:t>•</w:t>
            </w:r>
            <w:r w:rsidR="00EC1229">
              <w:t xml:space="preserve"> </w:t>
            </w:r>
            <w:r w:rsidR="00915A1C">
              <w:t>Concerns over the i</w:t>
            </w:r>
            <w:r>
              <w:t>mplications of SMP on the TOS</w:t>
            </w:r>
            <w:r w:rsidR="00915A1C">
              <w:t>;</w:t>
            </w:r>
          </w:p>
          <w:p w:rsidR="000864EA" w:rsidRDefault="000864EA" w:rsidP="00EC1229">
            <w:pPr>
              <w:ind w:left="720"/>
            </w:pPr>
            <w:r>
              <w:t>•</w:t>
            </w:r>
            <w:r w:rsidR="00EC1229">
              <w:t xml:space="preserve"> </w:t>
            </w:r>
            <w:r>
              <w:t>Lots to learn from the operations teams</w:t>
            </w:r>
            <w:r w:rsidR="00915A1C">
              <w:t>;</w:t>
            </w:r>
            <w:r>
              <w:t xml:space="preserve">  </w:t>
            </w:r>
          </w:p>
          <w:p w:rsidR="000864EA" w:rsidRDefault="000864EA" w:rsidP="00EC1229">
            <w:pPr>
              <w:ind w:left="720"/>
            </w:pPr>
            <w:r>
              <w:t>•</w:t>
            </w:r>
            <w:r w:rsidR="00EC1229">
              <w:t xml:space="preserve"> For example, c</w:t>
            </w:r>
            <w:r>
              <w:t>hallenge</w:t>
            </w:r>
            <w:r w:rsidR="00EC1229">
              <w:t>s to</w:t>
            </w:r>
            <w:r>
              <w:t xml:space="preserve"> the position of ERA's and de</w:t>
            </w:r>
            <w:r w:rsidR="00EC1229">
              <w:t>s</w:t>
            </w:r>
            <w:r>
              <w:t>ign of embankments and safe refuge location for pedestrians</w:t>
            </w:r>
            <w:r w:rsidR="00915A1C">
              <w:t xml:space="preserve"> (example provided); and</w:t>
            </w:r>
          </w:p>
          <w:p w:rsidR="000864EA" w:rsidRDefault="000864EA" w:rsidP="00EC1229">
            <w:pPr>
              <w:ind w:left="720"/>
            </w:pPr>
            <w:r>
              <w:t>•</w:t>
            </w:r>
            <w:r w:rsidR="00EC1229">
              <w:t xml:space="preserve"> Key output - c</w:t>
            </w:r>
            <w:r>
              <w:t xml:space="preserve">ommunication with the operations team needed to be carried out before </w:t>
            </w:r>
            <w:r w:rsidR="00EC1229">
              <w:t xml:space="preserve">any </w:t>
            </w:r>
            <w:r>
              <w:t xml:space="preserve">design is finalised. </w:t>
            </w:r>
          </w:p>
          <w:p w:rsidR="000864EA" w:rsidRDefault="000864EA" w:rsidP="00EC1229">
            <w:r>
              <w:t>•</w:t>
            </w:r>
            <w:r w:rsidR="00EC1229">
              <w:t xml:space="preserve"> </w:t>
            </w:r>
            <w:r>
              <w:t>Unions also have some good information that can inform the design.</w:t>
            </w:r>
          </w:p>
          <w:p w:rsidR="000864EA" w:rsidRDefault="000864EA" w:rsidP="000864EA">
            <w:r>
              <w:t>•</w:t>
            </w:r>
            <w:r w:rsidR="00EC1229">
              <w:t xml:space="preserve"> </w:t>
            </w:r>
            <w:r>
              <w:t xml:space="preserve">AA service can also be a good source of information as they are frontline on the network and have high exposure to the live traffic.  </w:t>
            </w:r>
          </w:p>
          <w:p w:rsidR="000864EA" w:rsidRDefault="000864EA" w:rsidP="000864EA">
            <w:r>
              <w:t>•</w:t>
            </w:r>
            <w:r w:rsidR="00EC1229">
              <w:t xml:space="preserve"> Area 12 - </w:t>
            </w:r>
            <w:r>
              <w:t xml:space="preserve">Aone+ have a roadworker safety map </w:t>
            </w:r>
            <w:r w:rsidR="00915A1C">
              <w:t>–</w:t>
            </w:r>
            <w:r>
              <w:t xml:space="preserve"> </w:t>
            </w:r>
            <w:r w:rsidR="00915A1C">
              <w:t xml:space="preserve">which capture RTA </w:t>
            </w:r>
            <w:r>
              <w:t>hotspots and traffic hotspots.</w:t>
            </w:r>
          </w:p>
          <w:p w:rsidR="00EC1229" w:rsidRDefault="00EC1229" w:rsidP="000864EA"/>
          <w:p w:rsidR="00EC1229" w:rsidRPr="00EC1229" w:rsidRDefault="00EC1229" w:rsidP="000864EA">
            <w:pPr>
              <w:rPr>
                <w:u w:val="single"/>
              </w:rPr>
            </w:pPr>
            <w:r w:rsidRPr="00EC1229">
              <w:rPr>
                <w:u w:val="single"/>
              </w:rPr>
              <w:t>Other key areas</w:t>
            </w:r>
          </w:p>
          <w:p w:rsidR="000864EA" w:rsidRDefault="000864EA" w:rsidP="000864EA">
            <w:r>
              <w:t>•</w:t>
            </w:r>
            <w:r w:rsidR="00EC1229">
              <w:t xml:space="preserve"> </w:t>
            </w:r>
            <w:r>
              <w:t>A</w:t>
            </w:r>
            <w:r w:rsidR="00EC1229">
              <w:t>IRSweb</w:t>
            </w:r>
            <w:r>
              <w:t xml:space="preserve"> has the facility to create an incursions heatmap for the national network to help inform design. </w:t>
            </w:r>
          </w:p>
          <w:p w:rsidR="00EC1229" w:rsidRDefault="000864EA" w:rsidP="000864EA">
            <w:r>
              <w:t>•</w:t>
            </w:r>
            <w:r w:rsidR="00EC1229">
              <w:t xml:space="preserve"> </w:t>
            </w:r>
            <w:r>
              <w:t xml:space="preserve">Where are we actually demonstrating </w:t>
            </w:r>
            <w:r w:rsidR="00EC1229">
              <w:t xml:space="preserve">that </w:t>
            </w:r>
            <w:r>
              <w:t xml:space="preserve">we are changing our designs via our learning from other projects? </w:t>
            </w:r>
            <w:r w:rsidR="00915A1C">
              <w:t xml:space="preserve"> (see 5.4)</w:t>
            </w:r>
          </w:p>
          <w:p w:rsidR="000864EA" w:rsidRDefault="000864EA" w:rsidP="000864EA">
            <w:r>
              <w:t>•</w:t>
            </w:r>
            <w:r w:rsidR="00915A1C">
              <w:t xml:space="preserve"> Example of safe design - </w:t>
            </w:r>
            <w:r>
              <w:t>Plan bracing in at the fabrication stage - temp works design -</w:t>
            </w:r>
            <w:r w:rsidR="00EC1229">
              <w:t xml:space="preserve"> </w:t>
            </w:r>
            <w:r>
              <w:t>this reduces working at height and is more stable.</w:t>
            </w:r>
          </w:p>
          <w:p w:rsidR="00915A1C" w:rsidRDefault="00915A1C" w:rsidP="00915A1C">
            <w:pPr>
              <w:pStyle w:val="ListParagraph"/>
              <w:numPr>
                <w:ilvl w:val="0"/>
                <w:numId w:val="29"/>
              </w:numPr>
            </w:pPr>
            <w:r>
              <w:t>More examples required</w:t>
            </w:r>
          </w:p>
          <w:p w:rsidR="00EC1229" w:rsidRDefault="00EC1229" w:rsidP="000864EA"/>
          <w:p w:rsidR="000864EA" w:rsidRDefault="000864EA" w:rsidP="000864EA">
            <w:r w:rsidRPr="00EC1229">
              <w:rPr>
                <w:u w:val="single"/>
              </w:rPr>
              <w:t>Safety in Design</w:t>
            </w:r>
            <w:r>
              <w:t xml:space="preserve"> - </w:t>
            </w:r>
          </w:p>
          <w:p w:rsidR="000864EA" w:rsidRDefault="000864EA" w:rsidP="000864EA">
            <w:r>
              <w:t>•</w:t>
            </w:r>
            <w:r w:rsidR="00EC1229">
              <w:t xml:space="preserve"> </w:t>
            </w:r>
            <w:r>
              <w:t xml:space="preserve">PAS1192:6 - being used in the Manchester NW quadrant project - aiming to provide better information for all users of the </w:t>
            </w:r>
            <w:r w:rsidR="00915A1C">
              <w:t xml:space="preserve">data to assess </w:t>
            </w:r>
            <w:r>
              <w:t>whole of life</w:t>
            </w:r>
            <w:r w:rsidR="00915A1C">
              <w:t xml:space="preserve"> considerations</w:t>
            </w:r>
            <w:r>
              <w:t xml:space="preserve">. </w:t>
            </w:r>
          </w:p>
          <w:p w:rsidR="000864EA" w:rsidRDefault="000864EA" w:rsidP="000864EA">
            <w:r>
              <w:t xml:space="preserve">• This allows easier identification of hazard descriptors i.e. working at height </w:t>
            </w:r>
            <w:r w:rsidR="00EC1229">
              <w:t>or presence of</w:t>
            </w:r>
            <w:r>
              <w:t xml:space="preserve"> asbestos for example.  </w:t>
            </w:r>
          </w:p>
          <w:p w:rsidR="000864EA" w:rsidRDefault="000864EA" w:rsidP="000864EA">
            <w:r>
              <w:t>•</w:t>
            </w:r>
            <w:r w:rsidR="00EC1229">
              <w:t xml:space="preserve"> </w:t>
            </w:r>
            <w:r>
              <w:t>Having the hazards in the model allows engineers to review the hazard in 3</w:t>
            </w:r>
            <w:r w:rsidR="00915A1C">
              <w:t>D</w:t>
            </w:r>
            <w:r>
              <w:t xml:space="preserve"> form and in context rather than as a line on the HES for example.  </w:t>
            </w:r>
          </w:p>
          <w:p w:rsidR="000864EA" w:rsidRDefault="000864EA" w:rsidP="000864EA">
            <w:r>
              <w:t>•</w:t>
            </w:r>
            <w:r w:rsidR="00EC1229">
              <w:t xml:space="preserve"> </w:t>
            </w:r>
            <w:r w:rsidR="00915A1C">
              <w:t>Adds value by</w:t>
            </w:r>
            <w:r>
              <w:t xml:space="preserve"> aid</w:t>
            </w:r>
            <w:r w:rsidR="00915A1C">
              <w:t>ing</w:t>
            </w:r>
            <w:r>
              <w:t xml:space="preserve"> buildability and clash detection discussions.  </w:t>
            </w:r>
          </w:p>
          <w:p w:rsidR="000864EA" w:rsidRDefault="000864EA" w:rsidP="000864EA">
            <w:r>
              <w:t>•</w:t>
            </w:r>
            <w:r w:rsidR="00EC1229">
              <w:t xml:space="preserve"> </w:t>
            </w:r>
            <w:r>
              <w:t>GG104 has been included too. RAG rated to identify high, medium an</w:t>
            </w:r>
            <w:r w:rsidR="00EC1229">
              <w:t>d</w:t>
            </w:r>
            <w:r>
              <w:t xml:space="preserve"> low risk items.</w:t>
            </w:r>
          </w:p>
          <w:p w:rsidR="000864EA" w:rsidRDefault="000864EA" w:rsidP="000864EA">
            <w:r>
              <w:t>•</w:t>
            </w:r>
            <w:r w:rsidR="00EC1229">
              <w:t xml:space="preserve"> </w:t>
            </w:r>
            <w:r>
              <w:t xml:space="preserve">Jacobs will be using the model to store the hazard data rather than </w:t>
            </w:r>
            <w:r w:rsidR="00EC1229">
              <w:t xml:space="preserve">on </w:t>
            </w:r>
            <w:r>
              <w:t>a separate HES</w:t>
            </w:r>
            <w:r w:rsidR="00EC1229">
              <w:t xml:space="preserve"> spreadsheet</w:t>
            </w:r>
            <w:r w:rsidR="00915A1C">
              <w:t>,</w:t>
            </w:r>
            <w:r>
              <w:t xml:space="preserve"> although the model has the capability to generate an exported data sheet</w:t>
            </w:r>
            <w:r w:rsidR="00915A1C">
              <w:t>,</w:t>
            </w:r>
            <w:r>
              <w:t xml:space="preserve"> with all the hazards and status</w:t>
            </w:r>
            <w:r w:rsidR="00915A1C">
              <w:t xml:space="preserve"> details</w:t>
            </w:r>
            <w:r>
              <w:t xml:space="preserve"> as we normally see in the HES.</w:t>
            </w:r>
          </w:p>
          <w:p w:rsidR="00647CA7" w:rsidRDefault="000864EA" w:rsidP="000864EA">
            <w:r>
              <w:t>•</w:t>
            </w:r>
            <w:r w:rsidR="00EC1229">
              <w:t xml:space="preserve"> </w:t>
            </w:r>
            <w:r>
              <w:t xml:space="preserve">RIDDOR database - released by HE - 40K Records approx.  </w:t>
            </w:r>
            <w:hyperlink r:id="rId14" w:history="1">
              <w:r w:rsidR="00647CA7" w:rsidRPr="00255756">
                <w:rPr>
                  <w:rStyle w:val="Hyperlink"/>
                </w:rPr>
                <w:t>http://www.hse.gov.uk/construction-dashboard/</w:t>
              </w:r>
            </w:hyperlink>
          </w:p>
          <w:p w:rsidR="000864EA" w:rsidRDefault="00647CA7" w:rsidP="000864EA">
            <w:r>
              <w:t xml:space="preserve">Down side is there is a </w:t>
            </w:r>
            <w:r w:rsidR="000864EA">
              <w:t>lack of geospatial context or location.</w:t>
            </w:r>
          </w:p>
          <w:p w:rsidR="000864EA" w:rsidRDefault="000864EA" w:rsidP="000864EA">
            <w:r>
              <w:t>•</w:t>
            </w:r>
            <w:r w:rsidR="00647CA7">
              <w:t xml:space="preserve"> </w:t>
            </w:r>
            <w:r>
              <w:t>HSE also have a project that is looking at all historic data to distil out lessons learned</w:t>
            </w:r>
          </w:p>
          <w:p w:rsidR="00647CA7" w:rsidRDefault="00647CA7" w:rsidP="000864EA"/>
          <w:p w:rsidR="00647CA7" w:rsidRDefault="00647CA7" w:rsidP="000864EA"/>
          <w:p w:rsidR="00647CA7" w:rsidRDefault="00647CA7" w:rsidP="000864EA">
            <w:r w:rsidRPr="00647CA7">
              <w:rPr>
                <w:u w:val="single"/>
              </w:rPr>
              <w:t>Statutory Undertaker issues</w:t>
            </w:r>
            <w:r>
              <w:t xml:space="preserve"> – picking up on the new CDM Procedures</w:t>
            </w:r>
          </w:p>
          <w:p w:rsidR="00647CA7" w:rsidRDefault="00647CA7" w:rsidP="000864EA"/>
          <w:p w:rsidR="000864EA" w:rsidRDefault="000864EA" w:rsidP="000864EA">
            <w:r>
              <w:t>•</w:t>
            </w:r>
            <w:r w:rsidR="00647CA7">
              <w:t xml:space="preserve"> </w:t>
            </w:r>
            <w:r>
              <w:t xml:space="preserve">STATS failure on SMP M1 J13-16 example - learning that Stats issues are still catching projects out, failures in requesting information, failures in handling the data, failure in compiling the data and communicating the data.  </w:t>
            </w:r>
          </w:p>
          <w:p w:rsidR="004B4568" w:rsidRPr="00865C5D" w:rsidRDefault="004B4568" w:rsidP="000864EA"/>
        </w:tc>
        <w:tc>
          <w:tcPr>
            <w:tcW w:w="1037" w:type="dxa"/>
          </w:tcPr>
          <w:p w:rsidR="00BC1D27" w:rsidRDefault="00BC1D27">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Default="00915A1C">
            <w:pPr>
              <w:rPr>
                <w:b/>
              </w:rPr>
            </w:pPr>
          </w:p>
          <w:p w:rsidR="00915A1C" w:rsidRPr="0093784D" w:rsidRDefault="00915A1C">
            <w:r w:rsidRPr="0093784D">
              <w:t>All</w:t>
            </w:r>
          </w:p>
          <w:p w:rsidR="00915A1C" w:rsidRDefault="00915A1C">
            <w:pPr>
              <w:rPr>
                <w:b/>
              </w:rPr>
            </w:pPr>
          </w:p>
        </w:tc>
        <w:tc>
          <w:tcPr>
            <w:tcW w:w="1135" w:type="dxa"/>
          </w:tcPr>
          <w:p w:rsidR="003161BB" w:rsidRDefault="003161BB">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283C1A" w:rsidRDefault="00283C1A">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p w:rsidR="00004666" w:rsidRDefault="00004666">
            <w:pPr>
              <w:rPr>
                <w:b/>
              </w:rPr>
            </w:pPr>
          </w:p>
        </w:tc>
      </w:tr>
      <w:tr w:rsidR="00EA37DD" w:rsidTr="006D3743">
        <w:trPr>
          <w:trHeight w:val="334"/>
        </w:trPr>
        <w:tc>
          <w:tcPr>
            <w:tcW w:w="662" w:type="dxa"/>
          </w:tcPr>
          <w:p w:rsidR="00EA37DD" w:rsidRDefault="0069284F">
            <w:r>
              <w:lastRenderedPageBreak/>
              <w:t>5</w:t>
            </w:r>
            <w:r w:rsidR="00D00633">
              <w:t>.2</w:t>
            </w:r>
          </w:p>
          <w:p w:rsidR="0069284F" w:rsidRDefault="0069284F"/>
          <w:p w:rsidR="0069284F" w:rsidRDefault="0069284F"/>
          <w:p w:rsidR="0069284F" w:rsidRDefault="0069284F">
            <w:r>
              <w:t>5.2.1</w:t>
            </w:r>
          </w:p>
          <w:p w:rsidR="0069284F" w:rsidRDefault="0069284F"/>
          <w:p w:rsidR="0069284F" w:rsidRDefault="0069284F"/>
          <w:p w:rsidR="0069284F" w:rsidRDefault="0069284F"/>
          <w:p w:rsidR="0069284F" w:rsidRDefault="0069284F"/>
          <w:p w:rsidR="00915A1C" w:rsidRDefault="00915A1C"/>
          <w:p w:rsidR="00915A1C" w:rsidRDefault="00915A1C"/>
          <w:p w:rsidR="00915A1C" w:rsidRDefault="00915A1C"/>
          <w:p w:rsidR="00915A1C" w:rsidRDefault="00915A1C"/>
          <w:p w:rsidR="00915A1C" w:rsidRDefault="00915A1C"/>
          <w:p w:rsidR="00915A1C" w:rsidRDefault="00915A1C"/>
          <w:p w:rsidR="00915A1C" w:rsidRDefault="00915A1C"/>
          <w:p w:rsidR="00915A1C" w:rsidRDefault="00915A1C"/>
          <w:p w:rsidR="0069284F" w:rsidRDefault="0069284F">
            <w:r>
              <w:t>5.2.</w:t>
            </w:r>
            <w:r w:rsidR="00915A1C">
              <w:t>2</w:t>
            </w:r>
          </w:p>
          <w:p w:rsidR="0069284F" w:rsidRDefault="0069284F"/>
          <w:p w:rsidR="0069284F" w:rsidRDefault="0069284F"/>
          <w:p w:rsidR="0069284F" w:rsidRDefault="0069284F"/>
          <w:p w:rsidR="0069284F" w:rsidRDefault="0069284F">
            <w:r>
              <w:t>5.2.</w:t>
            </w:r>
            <w:r w:rsidR="00915A1C">
              <w:t>3</w:t>
            </w:r>
          </w:p>
          <w:p w:rsidR="0069284F" w:rsidRDefault="0069284F"/>
          <w:p w:rsidR="0069284F" w:rsidRPr="00A60840" w:rsidRDefault="0069284F"/>
        </w:tc>
        <w:tc>
          <w:tcPr>
            <w:tcW w:w="7188" w:type="dxa"/>
          </w:tcPr>
          <w:p w:rsidR="00647CA7" w:rsidRDefault="00647CA7" w:rsidP="00647CA7">
            <w:pPr>
              <w:rPr>
                <w:b/>
              </w:rPr>
            </w:pPr>
            <w:r w:rsidRPr="00647CA7">
              <w:rPr>
                <w:b/>
              </w:rPr>
              <w:t>RTB 26 update - Whole of Life design for Health and Safety</w:t>
            </w:r>
            <w:r w:rsidR="00D232BB">
              <w:rPr>
                <w:b/>
              </w:rPr>
              <w:t xml:space="preserve"> - </w:t>
            </w:r>
            <w:r w:rsidR="00D232BB" w:rsidRPr="00D232BB">
              <w:rPr>
                <w:b/>
              </w:rPr>
              <w:t>(Paul Brown - WSP)</w:t>
            </w:r>
          </w:p>
          <w:p w:rsidR="00647CA7" w:rsidRPr="00647CA7" w:rsidRDefault="00647CA7" w:rsidP="00647CA7">
            <w:pPr>
              <w:rPr>
                <w:b/>
              </w:rPr>
            </w:pPr>
          </w:p>
          <w:p w:rsidR="00647CA7" w:rsidRPr="00647CA7" w:rsidRDefault="00647CA7" w:rsidP="00647CA7">
            <w:r w:rsidRPr="00647CA7">
              <w:t>PB had edited the earlier PDWG draft to create a more concise version</w:t>
            </w:r>
            <w:r>
              <w:t xml:space="preserve"> and ran through the base document to provide clarity to the various sections:</w:t>
            </w:r>
          </w:p>
          <w:p w:rsidR="00647CA7" w:rsidRPr="00647CA7" w:rsidRDefault="00647CA7" w:rsidP="00647CA7">
            <w:r w:rsidRPr="00647CA7">
              <w:t>•</w:t>
            </w:r>
            <w:r>
              <w:t xml:space="preserve"> </w:t>
            </w:r>
            <w:r w:rsidRPr="00647CA7">
              <w:t>Objective</w:t>
            </w:r>
          </w:p>
          <w:p w:rsidR="00647CA7" w:rsidRPr="00647CA7" w:rsidRDefault="00647CA7" w:rsidP="00647CA7">
            <w:r w:rsidRPr="00647CA7">
              <w:t>•</w:t>
            </w:r>
            <w:r>
              <w:t xml:space="preserve"> </w:t>
            </w:r>
            <w:r w:rsidRPr="00647CA7">
              <w:t>Scope</w:t>
            </w:r>
          </w:p>
          <w:p w:rsidR="00647CA7" w:rsidRPr="00647CA7" w:rsidRDefault="00647CA7" w:rsidP="00647CA7">
            <w:r w:rsidRPr="00647CA7">
              <w:t>•</w:t>
            </w:r>
            <w:r>
              <w:t xml:space="preserve"> </w:t>
            </w:r>
            <w:r w:rsidRPr="00647CA7">
              <w:t>Background - ref to GG104</w:t>
            </w:r>
          </w:p>
          <w:p w:rsidR="00647CA7" w:rsidRPr="00647CA7" w:rsidRDefault="00647CA7" w:rsidP="00647CA7">
            <w:r w:rsidRPr="00647CA7">
              <w:t>•</w:t>
            </w:r>
            <w:r>
              <w:t xml:space="preserve"> </w:t>
            </w:r>
            <w:r w:rsidRPr="00647CA7">
              <w:t xml:space="preserve">GG104 assessments should be requested to be </w:t>
            </w:r>
            <w:r w:rsidR="00D232BB">
              <w:t>undertaken</w:t>
            </w:r>
            <w:r w:rsidRPr="00647CA7">
              <w:t xml:space="preserve"> by HE if the designer or PD feel a decision made by HE should be challenged</w:t>
            </w:r>
          </w:p>
          <w:p w:rsidR="00647CA7" w:rsidRPr="00647CA7" w:rsidRDefault="00647CA7" w:rsidP="00647CA7">
            <w:r w:rsidRPr="00647CA7">
              <w:t>•</w:t>
            </w:r>
            <w:r>
              <w:t xml:space="preserve"> </w:t>
            </w:r>
            <w:r w:rsidRPr="00647CA7">
              <w:t>Planning for Safe design</w:t>
            </w:r>
          </w:p>
          <w:p w:rsidR="00647CA7" w:rsidRPr="00647CA7" w:rsidRDefault="00647CA7" w:rsidP="00647CA7">
            <w:r w:rsidRPr="00647CA7">
              <w:t>•</w:t>
            </w:r>
            <w:r>
              <w:t xml:space="preserve"> </w:t>
            </w:r>
            <w:r w:rsidRPr="00647CA7">
              <w:t>Occupational hygienists lacking on HE projects</w:t>
            </w:r>
          </w:p>
          <w:p w:rsidR="00647CA7" w:rsidRPr="00647CA7" w:rsidRDefault="00647CA7" w:rsidP="00647CA7">
            <w:r w:rsidRPr="00647CA7">
              <w:t>•</w:t>
            </w:r>
            <w:r>
              <w:t xml:space="preserve"> </w:t>
            </w:r>
            <w:r w:rsidRPr="00647CA7">
              <w:t>MP Strategy is that RTBs will have minimum requirements for compliance.</w:t>
            </w:r>
          </w:p>
          <w:p w:rsidR="00647CA7" w:rsidRDefault="00647CA7" w:rsidP="00647CA7">
            <w:r w:rsidRPr="00647CA7">
              <w:t>•</w:t>
            </w:r>
            <w:r>
              <w:t xml:space="preserve"> </w:t>
            </w:r>
            <w:r w:rsidRPr="00647CA7">
              <w:t xml:space="preserve">Procurement team </w:t>
            </w:r>
            <w:r>
              <w:t xml:space="preserve">had previously wanted </w:t>
            </w:r>
            <w:r w:rsidRPr="00647CA7">
              <w:t>to use the RTB as a KPI scoring tool</w:t>
            </w:r>
            <w:r>
              <w:t>, this had not been a great success</w:t>
            </w:r>
            <w:r w:rsidRPr="00647CA7">
              <w:t>.</w:t>
            </w:r>
          </w:p>
          <w:p w:rsidR="00915A1C" w:rsidRDefault="00915A1C" w:rsidP="00647CA7"/>
          <w:p w:rsidR="00D232BB" w:rsidRDefault="00D232BB" w:rsidP="00915A1C">
            <w:r>
              <w:t xml:space="preserve">PB was awaiting issue of IAN 69, which was imminent as he </w:t>
            </w:r>
            <w:r w:rsidR="003A4656">
              <w:t>wanted to ensure compatibility between IAN 69 and RtB 26.</w:t>
            </w:r>
            <w:r>
              <w:t xml:space="preserve"> </w:t>
            </w:r>
          </w:p>
          <w:p w:rsidR="00D232BB" w:rsidRDefault="00D232BB" w:rsidP="00D232BB">
            <w:pPr>
              <w:pStyle w:val="ListParagraph"/>
              <w:numPr>
                <w:ilvl w:val="0"/>
                <w:numId w:val="29"/>
              </w:numPr>
            </w:pPr>
            <w:r>
              <w:t>Latest draft to be issued out for comment</w:t>
            </w:r>
            <w:r w:rsidR="003A4656">
              <w:t xml:space="preserve"> in the interim</w:t>
            </w:r>
            <w:r>
              <w:t xml:space="preserve"> </w:t>
            </w:r>
          </w:p>
          <w:p w:rsidR="00915A1C" w:rsidRDefault="00915A1C" w:rsidP="00915A1C"/>
          <w:p w:rsidR="00D232BB" w:rsidRPr="00D232BB" w:rsidRDefault="00D232BB" w:rsidP="00D232BB">
            <w:pPr>
              <w:rPr>
                <w:u w:val="single"/>
              </w:rPr>
            </w:pPr>
            <w:r w:rsidRPr="00D232BB">
              <w:rPr>
                <w:u w:val="single"/>
              </w:rPr>
              <w:t>Post Meeting Note</w:t>
            </w:r>
          </w:p>
          <w:p w:rsidR="00EA37DD" w:rsidRPr="0004123E" w:rsidRDefault="00D232BB" w:rsidP="00297299">
            <w:pPr>
              <w:rPr>
                <w:b/>
              </w:rPr>
            </w:pPr>
            <w:r>
              <w:t>Draft RtB 26 issued out for comment – response requested by 2</w:t>
            </w:r>
            <w:r w:rsidRPr="00D232BB">
              <w:rPr>
                <w:vertAlign w:val="superscript"/>
              </w:rPr>
              <w:t>nd</w:t>
            </w:r>
            <w:r>
              <w:t xml:space="preserve"> November</w:t>
            </w:r>
          </w:p>
        </w:tc>
        <w:tc>
          <w:tcPr>
            <w:tcW w:w="1037" w:type="dxa"/>
          </w:tcPr>
          <w:p w:rsidR="00EA37DD" w:rsidRPr="0093784D" w:rsidRDefault="00EA37DD"/>
          <w:p w:rsidR="00D00633" w:rsidRPr="0093784D" w:rsidRDefault="00D00633"/>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3A4656" w:rsidRPr="0093784D" w:rsidRDefault="003A4656"/>
          <w:p w:rsidR="003A4656" w:rsidRPr="0093784D" w:rsidRDefault="003A4656"/>
          <w:p w:rsidR="00915A1C" w:rsidRPr="0093784D" w:rsidRDefault="00915A1C"/>
          <w:p w:rsidR="00D232BB" w:rsidRPr="0093784D" w:rsidRDefault="00D232BB"/>
          <w:p w:rsidR="00D232BB" w:rsidRPr="0093784D" w:rsidRDefault="004C78FA">
            <w:r w:rsidRPr="0093784D">
              <w:t>DP</w:t>
            </w:r>
          </w:p>
          <w:p w:rsidR="00D232BB" w:rsidRPr="0093784D" w:rsidRDefault="00D232BB"/>
          <w:p w:rsidR="00915A1C" w:rsidRPr="0093784D" w:rsidRDefault="00915A1C"/>
          <w:p w:rsidR="00D232BB" w:rsidRPr="0093784D" w:rsidRDefault="00D232BB">
            <w:r w:rsidRPr="0093784D">
              <w:t>All</w:t>
            </w:r>
          </w:p>
        </w:tc>
        <w:tc>
          <w:tcPr>
            <w:tcW w:w="1135" w:type="dxa"/>
          </w:tcPr>
          <w:p w:rsidR="00EA37DD" w:rsidRPr="0093784D" w:rsidRDefault="00EA37DD"/>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D232BB" w:rsidRPr="0093784D" w:rsidRDefault="00D232BB"/>
          <w:p w:rsidR="003A4656" w:rsidRPr="0093784D" w:rsidRDefault="003A4656"/>
          <w:p w:rsidR="003A4656" w:rsidRPr="0093784D" w:rsidRDefault="003A4656"/>
          <w:p w:rsidR="00D232BB" w:rsidRPr="0093784D" w:rsidRDefault="00D232BB"/>
          <w:p w:rsidR="00915A1C" w:rsidRPr="0093784D" w:rsidRDefault="00915A1C"/>
          <w:p w:rsidR="00D232BB" w:rsidRPr="0093784D" w:rsidRDefault="00D232BB"/>
          <w:p w:rsidR="00004666" w:rsidRPr="0093784D" w:rsidRDefault="00D232BB">
            <w:r w:rsidRPr="0093784D">
              <w:t>Closed</w:t>
            </w:r>
          </w:p>
          <w:p w:rsidR="00D232BB" w:rsidRPr="0093784D" w:rsidRDefault="00D232BB"/>
          <w:p w:rsidR="00915A1C" w:rsidRPr="0093784D" w:rsidRDefault="00915A1C"/>
          <w:p w:rsidR="00D232BB" w:rsidRPr="0093784D" w:rsidRDefault="00D232BB">
            <w:r w:rsidRPr="0093784D">
              <w:t>2/11/18</w:t>
            </w:r>
          </w:p>
        </w:tc>
      </w:tr>
      <w:tr w:rsidR="00D00633" w:rsidTr="006D3743">
        <w:trPr>
          <w:trHeight w:val="334"/>
        </w:trPr>
        <w:tc>
          <w:tcPr>
            <w:tcW w:w="662" w:type="dxa"/>
          </w:tcPr>
          <w:p w:rsidR="00D00633" w:rsidRDefault="0069284F">
            <w:r>
              <w:t>5</w:t>
            </w:r>
            <w:r w:rsidR="00D00633">
              <w:t>.</w:t>
            </w:r>
            <w:r>
              <w:t>3</w:t>
            </w:r>
          </w:p>
          <w:p w:rsidR="0069284F" w:rsidRDefault="0069284F"/>
          <w:p w:rsidR="0069284F" w:rsidRDefault="0069284F">
            <w:r>
              <w:t>5.3.1</w:t>
            </w:r>
          </w:p>
          <w:p w:rsidR="0069284F" w:rsidRDefault="0069284F"/>
          <w:p w:rsidR="00915A1C" w:rsidRDefault="00915A1C"/>
          <w:p w:rsidR="00915A1C" w:rsidRDefault="00915A1C"/>
          <w:p w:rsidR="00915A1C" w:rsidRDefault="00915A1C"/>
          <w:p w:rsidR="0069284F" w:rsidRDefault="0069284F">
            <w:r>
              <w:t>5.3.2</w:t>
            </w:r>
          </w:p>
          <w:p w:rsidR="00915A1C" w:rsidRDefault="00915A1C"/>
          <w:p w:rsidR="00915A1C" w:rsidRDefault="00915A1C"/>
          <w:p w:rsidR="0069284F" w:rsidRDefault="0069284F">
            <w:r>
              <w:t>5.3.3</w:t>
            </w:r>
          </w:p>
          <w:p w:rsidR="004C78FA" w:rsidRDefault="004C78FA"/>
          <w:p w:rsidR="004C78FA" w:rsidRDefault="004C78FA"/>
          <w:p w:rsidR="004C78FA" w:rsidRDefault="004C78FA"/>
          <w:p w:rsidR="00D00633" w:rsidRDefault="0069284F">
            <w:r>
              <w:t>5.3.4</w:t>
            </w:r>
          </w:p>
          <w:p w:rsidR="00D00633" w:rsidRDefault="00D00633"/>
          <w:p w:rsidR="006E7BCB" w:rsidRDefault="006E7BCB"/>
          <w:p w:rsidR="006E7BCB" w:rsidRDefault="006E7BCB"/>
          <w:p w:rsidR="006E7BCB" w:rsidRDefault="006E7BCB"/>
          <w:p w:rsidR="004C78FA" w:rsidRDefault="004C78FA"/>
          <w:p w:rsidR="004C78FA" w:rsidRDefault="004C78FA"/>
          <w:p w:rsidR="004C78FA" w:rsidRDefault="004C78FA"/>
          <w:p w:rsidR="004C78FA" w:rsidRDefault="004C78FA"/>
          <w:p w:rsidR="004C78FA" w:rsidRDefault="004C78FA"/>
          <w:p w:rsidR="00D00633" w:rsidRDefault="0069284F">
            <w:r>
              <w:t>5.3.5</w:t>
            </w:r>
          </w:p>
          <w:p w:rsidR="00D00633" w:rsidRDefault="00D00633"/>
          <w:p w:rsidR="00D00633" w:rsidRDefault="00622316">
            <w:r>
              <w:t xml:space="preserve"> </w:t>
            </w:r>
          </w:p>
          <w:p w:rsidR="00622316" w:rsidRDefault="00622316"/>
          <w:p w:rsidR="00D00633" w:rsidRDefault="0069284F">
            <w:r>
              <w:t>5.3.6</w:t>
            </w:r>
          </w:p>
          <w:p w:rsidR="00D00633" w:rsidRDefault="00D00633"/>
          <w:p w:rsidR="0069284F" w:rsidRDefault="0069284F"/>
        </w:tc>
        <w:tc>
          <w:tcPr>
            <w:tcW w:w="7188" w:type="dxa"/>
          </w:tcPr>
          <w:p w:rsidR="00647CA7" w:rsidRPr="003A4656" w:rsidRDefault="00647CA7" w:rsidP="00647CA7">
            <w:pPr>
              <w:rPr>
                <w:b/>
              </w:rPr>
            </w:pPr>
            <w:r w:rsidRPr="00D232BB">
              <w:rPr>
                <w:b/>
              </w:rPr>
              <w:lastRenderedPageBreak/>
              <w:t>RTB 13 Excavations protection, access and egress</w:t>
            </w:r>
            <w:r>
              <w:t xml:space="preserve"> </w:t>
            </w:r>
            <w:r w:rsidR="003A4656">
              <w:t>–</w:t>
            </w:r>
            <w:r>
              <w:t xml:space="preserve"> </w:t>
            </w:r>
            <w:r w:rsidR="003A4656" w:rsidRPr="003A4656">
              <w:rPr>
                <w:b/>
              </w:rPr>
              <w:t>(</w:t>
            </w:r>
            <w:r w:rsidRPr="003A4656">
              <w:rPr>
                <w:b/>
              </w:rPr>
              <w:t>L</w:t>
            </w:r>
            <w:r w:rsidR="003A4656" w:rsidRPr="003A4656">
              <w:rPr>
                <w:b/>
              </w:rPr>
              <w:t xml:space="preserve">iz </w:t>
            </w:r>
            <w:r w:rsidRPr="003A4656">
              <w:rPr>
                <w:b/>
              </w:rPr>
              <w:t>B</w:t>
            </w:r>
            <w:r w:rsidR="003A4656" w:rsidRPr="003A4656">
              <w:rPr>
                <w:b/>
              </w:rPr>
              <w:t>rathwaite – Skanska)</w:t>
            </w:r>
          </w:p>
          <w:p w:rsidR="00647CA7" w:rsidRDefault="00647CA7" w:rsidP="00647CA7">
            <w:r>
              <w:t>LB request ideas</w:t>
            </w:r>
            <w:r w:rsidR="00915A1C">
              <w:t>/examples of good</w:t>
            </w:r>
            <w:r>
              <w:t xml:space="preserve"> design stage prevention of excavation </w:t>
            </w:r>
            <w:r w:rsidR="00915A1C">
              <w:t>extents or need</w:t>
            </w:r>
          </w:p>
          <w:p w:rsidR="00647CA7" w:rsidRDefault="00647CA7" w:rsidP="00647CA7">
            <w:r>
              <w:t xml:space="preserve">• </w:t>
            </w:r>
            <w:r w:rsidR="003A4656">
              <w:t>D</w:t>
            </w:r>
            <w:r>
              <w:t>eadline for comments</w:t>
            </w:r>
            <w:r w:rsidR="003A4656">
              <w:t xml:space="preserve"> and good worked examples 26</w:t>
            </w:r>
            <w:r w:rsidR="003A4656" w:rsidRPr="003A4656">
              <w:rPr>
                <w:vertAlign w:val="superscript"/>
              </w:rPr>
              <w:t>th</w:t>
            </w:r>
            <w:r w:rsidR="003A4656">
              <w:t xml:space="preserve"> October </w:t>
            </w:r>
          </w:p>
          <w:p w:rsidR="00647CA7" w:rsidRDefault="00647CA7" w:rsidP="00647CA7">
            <w:r>
              <w:t>•</w:t>
            </w:r>
            <w:r w:rsidR="003A4656">
              <w:t xml:space="preserve"> </w:t>
            </w:r>
            <w:r>
              <w:t>Good photos /Visual standards would be welcomed</w:t>
            </w:r>
          </w:p>
          <w:p w:rsidR="00915A1C" w:rsidRDefault="00915A1C" w:rsidP="00647CA7"/>
          <w:p w:rsidR="00647CA7" w:rsidRDefault="00647CA7" w:rsidP="00647CA7">
            <w:r>
              <w:t>Working room - Client requirement to provide sufficient space for safe working.</w:t>
            </w:r>
          </w:p>
          <w:p w:rsidR="00915A1C" w:rsidRDefault="00915A1C" w:rsidP="00647CA7"/>
          <w:p w:rsidR="00647CA7" w:rsidRDefault="003A4656" w:rsidP="00647CA7">
            <w:r>
              <w:t>LB considered that there were many benefits to gain by improved and more extensive early site investigation by</w:t>
            </w:r>
            <w:r w:rsidR="00647CA7">
              <w:t xml:space="preserve"> front loading projects </w:t>
            </w:r>
            <w:r>
              <w:t>and increasing</w:t>
            </w:r>
            <w:r w:rsidR="00647CA7">
              <w:t xml:space="preserve"> investment</w:t>
            </w:r>
            <w:r>
              <w:t xml:space="preserve"> to deliver savings and improved safety down the line</w:t>
            </w:r>
            <w:r w:rsidR="00647CA7">
              <w:t>.</w:t>
            </w:r>
          </w:p>
          <w:p w:rsidR="004C78FA" w:rsidRDefault="004C78FA" w:rsidP="00647CA7"/>
          <w:p w:rsidR="00647CA7" w:rsidRDefault="004C78FA" w:rsidP="00647CA7">
            <w:r>
              <w:t xml:space="preserve">Projects </w:t>
            </w:r>
            <w:r w:rsidR="00647CA7">
              <w:t xml:space="preserve">need to have the right people on board at the right time to </w:t>
            </w:r>
            <w:r>
              <w:t xml:space="preserve">consider </w:t>
            </w:r>
            <w:r w:rsidR="00647CA7">
              <w:lastRenderedPageBreak/>
              <w:t xml:space="preserve">the whole of life stages for </w:t>
            </w:r>
            <w:r>
              <w:t>evaluation prior to</w:t>
            </w:r>
            <w:r w:rsidR="00647CA7">
              <w:t xml:space="preserve"> DCO</w:t>
            </w:r>
            <w:r w:rsidR="003A4656">
              <w:t xml:space="preserve"> – too often projects were constrained due to limited access</w:t>
            </w:r>
            <w:r>
              <w:t>,</w:t>
            </w:r>
            <w:r w:rsidR="003A4656">
              <w:t xml:space="preserve"> leading to unsafe and often more expensive working</w:t>
            </w:r>
            <w:r w:rsidR="00647CA7">
              <w:t>.</w:t>
            </w:r>
          </w:p>
          <w:p w:rsidR="00647CA7" w:rsidRDefault="00647CA7" w:rsidP="00647CA7">
            <w:r>
              <w:t>•</w:t>
            </w:r>
            <w:r w:rsidR="003A4656">
              <w:t xml:space="preserve"> The s</w:t>
            </w:r>
            <w:r>
              <w:t>upply chain should challenge the HE more</w:t>
            </w:r>
            <w:r w:rsidR="003A4656">
              <w:t xml:space="preserve"> often with regard to</w:t>
            </w:r>
            <w:r>
              <w:t xml:space="preserve"> working space</w:t>
            </w:r>
            <w:r w:rsidR="003A4656">
              <w:t xml:space="preserve">, due to restrictive </w:t>
            </w:r>
            <w:r>
              <w:t xml:space="preserve">highway boundaries, </w:t>
            </w:r>
            <w:r w:rsidR="0069284F">
              <w:t xml:space="preserve">lack of </w:t>
            </w:r>
            <w:r>
              <w:t>temporary land</w:t>
            </w:r>
            <w:r w:rsidR="0069284F">
              <w:t xml:space="preserve"> and limited easements</w:t>
            </w:r>
            <w:r>
              <w:t>.</w:t>
            </w:r>
          </w:p>
          <w:p w:rsidR="00647CA7" w:rsidRDefault="00647CA7" w:rsidP="00647CA7">
            <w:r>
              <w:t>•</w:t>
            </w:r>
            <w:r w:rsidR="0069284F">
              <w:t xml:space="preserve"> </w:t>
            </w:r>
            <w:r>
              <w:t xml:space="preserve">PD's, Designers, PC's also have to challenge the client brief and design at all stages </w:t>
            </w:r>
            <w:r w:rsidR="0069284F">
              <w:t xml:space="preserve">invoking the </w:t>
            </w:r>
            <w:r>
              <w:t>Principles of Prevention.</w:t>
            </w:r>
          </w:p>
          <w:p w:rsidR="004C78FA" w:rsidRDefault="004C78FA" w:rsidP="00647CA7"/>
          <w:p w:rsidR="00647CA7" w:rsidRDefault="00647CA7" w:rsidP="00647CA7">
            <w:r>
              <w:t>•</w:t>
            </w:r>
            <w:r w:rsidR="0069284F">
              <w:t xml:space="preserve"> </w:t>
            </w:r>
            <w:r>
              <w:t xml:space="preserve">Drainage works - M4 example </w:t>
            </w:r>
            <w:r w:rsidR="004C78FA">
              <w:t>–</w:t>
            </w:r>
            <w:r>
              <w:t xml:space="preserve"> </w:t>
            </w:r>
            <w:r w:rsidR="004C78FA">
              <w:t>Why is there such a huge quantity of trench</w:t>
            </w:r>
            <w:r w:rsidR="0093784D">
              <w:t xml:space="preserve">ing </w:t>
            </w:r>
            <w:r w:rsidR="004C78FA">
              <w:t>work</w:t>
            </w:r>
            <w:r w:rsidR="0093784D">
              <w:t>s</w:t>
            </w:r>
            <w:r w:rsidR="004C78FA">
              <w:t xml:space="preserve"> which exposes the workforce</w:t>
            </w:r>
            <w:r>
              <w:t xml:space="preserve">? Why can't </w:t>
            </w:r>
            <w:r w:rsidR="0069284F">
              <w:t>this be d</w:t>
            </w:r>
            <w:r>
              <w:t>esign</w:t>
            </w:r>
            <w:r w:rsidR="0069284F">
              <w:t>ed</w:t>
            </w:r>
            <w:r>
              <w:t xml:space="preserve"> out?</w:t>
            </w:r>
          </w:p>
          <w:p w:rsidR="004C78FA" w:rsidRDefault="004C78FA" w:rsidP="00647CA7"/>
          <w:p w:rsidR="0069284F" w:rsidRPr="0069284F" w:rsidRDefault="0069284F" w:rsidP="00647CA7">
            <w:pPr>
              <w:rPr>
                <w:u w:val="single"/>
              </w:rPr>
            </w:pPr>
            <w:r w:rsidRPr="0069284F">
              <w:rPr>
                <w:u w:val="single"/>
              </w:rPr>
              <w:t>Post Meeting Note</w:t>
            </w:r>
          </w:p>
          <w:p w:rsidR="0069284F" w:rsidRDefault="0069284F" w:rsidP="00647CA7">
            <w:r>
              <w:t>RtB 13 and request for feedback to Liz issued</w:t>
            </w:r>
            <w:r w:rsidR="00622316">
              <w:t xml:space="preserve"> out to all</w:t>
            </w:r>
          </w:p>
        </w:tc>
        <w:tc>
          <w:tcPr>
            <w:tcW w:w="1037" w:type="dxa"/>
          </w:tcPr>
          <w:p w:rsidR="00D00633" w:rsidRPr="0093784D" w:rsidRDefault="00D00633"/>
          <w:p w:rsidR="006E7BCB" w:rsidRPr="0093784D" w:rsidRDefault="006E7BCB"/>
          <w:p w:rsidR="0069284F" w:rsidRPr="0093784D" w:rsidRDefault="006E7BCB">
            <w:r w:rsidRPr="0093784D">
              <w:t xml:space="preserve"> </w:t>
            </w:r>
          </w:p>
          <w:p w:rsidR="0069284F" w:rsidRPr="0093784D" w:rsidRDefault="0069284F"/>
          <w:p w:rsidR="0069284F" w:rsidRPr="0093784D" w:rsidRDefault="0069284F">
            <w:r w:rsidRPr="0093784D">
              <w:t>All</w:t>
            </w:r>
          </w:p>
          <w:p w:rsidR="0069284F" w:rsidRPr="0093784D" w:rsidRDefault="0069284F"/>
          <w:p w:rsidR="0069284F" w:rsidRPr="0093784D" w:rsidRDefault="0069284F"/>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4C78FA" w:rsidRPr="0093784D" w:rsidRDefault="004C78FA"/>
          <w:p w:rsidR="00622316" w:rsidRPr="0093784D" w:rsidRDefault="00622316"/>
          <w:p w:rsidR="004C78FA" w:rsidRPr="0093784D" w:rsidRDefault="004C78FA"/>
          <w:p w:rsidR="004C78FA" w:rsidRPr="0093784D" w:rsidRDefault="004C78FA">
            <w:r w:rsidRPr="0093784D">
              <w:t>DP</w:t>
            </w:r>
          </w:p>
          <w:p w:rsidR="004C78FA" w:rsidRPr="0093784D" w:rsidRDefault="004C78FA"/>
          <w:p w:rsidR="0069284F" w:rsidRPr="0093784D" w:rsidRDefault="0069284F"/>
        </w:tc>
        <w:tc>
          <w:tcPr>
            <w:tcW w:w="1135" w:type="dxa"/>
          </w:tcPr>
          <w:p w:rsidR="00D00633" w:rsidRPr="0093784D" w:rsidRDefault="00D00633"/>
          <w:p w:rsidR="00004666" w:rsidRPr="0093784D" w:rsidRDefault="00004666"/>
          <w:p w:rsidR="00004666" w:rsidRPr="0093784D" w:rsidRDefault="00004666"/>
          <w:p w:rsidR="00004666" w:rsidRPr="0093784D" w:rsidRDefault="00004666"/>
          <w:p w:rsidR="00004666" w:rsidRPr="0093784D" w:rsidRDefault="004C78FA">
            <w:r w:rsidRPr="0093784D">
              <w:t>26/10/18</w:t>
            </w:r>
          </w:p>
          <w:p w:rsidR="00004666" w:rsidRPr="0093784D" w:rsidRDefault="00004666"/>
          <w:p w:rsidR="00004666" w:rsidRPr="0093784D" w:rsidRDefault="00004666"/>
          <w:p w:rsidR="0069284F" w:rsidRPr="0093784D" w:rsidRDefault="0069284F"/>
          <w:p w:rsidR="0069284F" w:rsidRPr="0093784D" w:rsidRDefault="0069284F"/>
          <w:p w:rsidR="0069284F" w:rsidRPr="0093784D" w:rsidRDefault="0069284F"/>
          <w:p w:rsidR="0069284F" w:rsidRPr="0093784D" w:rsidRDefault="0069284F"/>
          <w:p w:rsidR="0069284F" w:rsidRPr="0093784D" w:rsidRDefault="0069284F"/>
          <w:p w:rsidR="0069284F" w:rsidRPr="0093784D" w:rsidRDefault="0069284F"/>
          <w:p w:rsidR="0069284F" w:rsidRPr="0093784D" w:rsidRDefault="0069284F"/>
          <w:p w:rsidR="0069284F" w:rsidRPr="0093784D" w:rsidRDefault="0069284F"/>
          <w:p w:rsidR="0069284F" w:rsidRPr="0093784D" w:rsidRDefault="0069284F"/>
          <w:p w:rsidR="0069284F" w:rsidRPr="0093784D" w:rsidRDefault="0069284F"/>
          <w:p w:rsidR="0069284F" w:rsidRPr="0093784D" w:rsidRDefault="0069284F"/>
          <w:p w:rsidR="0069284F" w:rsidRPr="0093784D" w:rsidRDefault="0069284F"/>
          <w:p w:rsidR="0069284F" w:rsidRPr="0093784D" w:rsidRDefault="0069284F"/>
          <w:p w:rsidR="0069284F" w:rsidRPr="0093784D" w:rsidRDefault="0069284F"/>
          <w:p w:rsidR="0069284F" w:rsidRPr="0093784D" w:rsidRDefault="0069284F"/>
          <w:p w:rsidR="0069284F" w:rsidRPr="0093784D" w:rsidRDefault="0069284F"/>
          <w:p w:rsidR="004C78FA" w:rsidRPr="0093784D" w:rsidRDefault="004C78FA"/>
          <w:p w:rsidR="004C78FA" w:rsidRPr="0093784D" w:rsidRDefault="004C78FA"/>
          <w:p w:rsidR="004C78FA" w:rsidRPr="0093784D" w:rsidRDefault="004C78FA"/>
          <w:p w:rsidR="00004666" w:rsidRPr="0093784D" w:rsidRDefault="00004666"/>
          <w:p w:rsidR="004C78FA" w:rsidRPr="0093784D" w:rsidRDefault="004C78FA"/>
          <w:p w:rsidR="004C78FA" w:rsidRPr="0093784D" w:rsidRDefault="004C78FA">
            <w:r w:rsidRPr="0093784D">
              <w:t>Closed</w:t>
            </w:r>
          </w:p>
        </w:tc>
      </w:tr>
      <w:tr w:rsidR="00F01B84" w:rsidTr="006D3743">
        <w:trPr>
          <w:trHeight w:val="334"/>
        </w:trPr>
        <w:tc>
          <w:tcPr>
            <w:tcW w:w="662" w:type="dxa"/>
          </w:tcPr>
          <w:p w:rsidR="00F01B84" w:rsidRDefault="00865C5D">
            <w:pPr>
              <w:rPr>
                <w:b/>
              </w:rPr>
            </w:pPr>
            <w:r>
              <w:rPr>
                <w:b/>
              </w:rPr>
              <w:lastRenderedPageBreak/>
              <w:t>5</w:t>
            </w:r>
            <w:r w:rsidR="00F01B84">
              <w:rPr>
                <w:b/>
              </w:rPr>
              <w:t>.</w:t>
            </w:r>
            <w:r w:rsidR="0069284F">
              <w:rPr>
                <w:b/>
              </w:rPr>
              <w:t>4</w:t>
            </w:r>
          </w:p>
        </w:tc>
        <w:tc>
          <w:tcPr>
            <w:tcW w:w="7188" w:type="dxa"/>
          </w:tcPr>
          <w:p w:rsidR="00F01B84" w:rsidRPr="00F01B84" w:rsidRDefault="0069284F" w:rsidP="00865C5D">
            <w:pPr>
              <w:rPr>
                <w:b/>
              </w:rPr>
            </w:pPr>
            <w:r w:rsidRPr="0069284F">
              <w:rPr>
                <w:b/>
              </w:rPr>
              <w:t xml:space="preserve">Design Change Process Improvement </w:t>
            </w:r>
          </w:p>
        </w:tc>
        <w:tc>
          <w:tcPr>
            <w:tcW w:w="1037" w:type="dxa"/>
          </w:tcPr>
          <w:p w:rsidR="00F01B84" w:rsidRDefault="00F01B84">
            <w:pPr>
              <w:rPr>
                <w:b/>
              </w:rPr>
            </w:pPr>
          </w:p>
        </w:tc>
        <w:tc>
          <w:tcPr>
            <w:tcW w:w="1135" w:type="dxa"/>
          </w:tcPr>
          <w:p w:rsidR="00F01B84" w:rsidRDefault="00F01B84">
            <w:pPr>
              <w:rPr>
                <w:b/>
              </w:rPr>
            </w:pPr>
          </w:p>
        </w:tc>
      </w:tr>
      <w:tr w:rsidR="00865C5D" w:rsidTr="006D3743">
        <w:trPr>
          <w:trHeight w:val="334"/>
        </w:trPr>
        <w:tc>
          <w:tcPr>
            <w:tcW w:w="662" w:type="dxa"/>
          </w:tcPr>
          <w:p w:rsidR="00297299" w:rsidRDefault="00297299"/>
          <w:p w:rsidR="00297299" w:rsidRDefault="00297299"/>
          <w:p w:rsidR="00865C5D" w:rsidRDefault="007B1A23">
            <w:r w:rsidRPr="007B1A23">
              <w:t>5.</w:t>
            </w:r>
            <w:r w:rsidR="00297299">
              <w:t>4.</w:t>
            </w:r>
            <w:r w:rsidRPr="007B1A23">
              <w:t>1</w:t>
            </w:r>
          </w:p>
          <w:p w:rsidR="007B1A23" w:rsidRDefault="007B1A23"/>
          <w:p w:rsidR="007B1A23" w:rsidRDefault="007B1A23"/>
          <w:p w:rsidR="00297299" w:rsidRDefault="00297299"/>
          <w:p w:rsidR="00297299" w:rsidRDefault="00297299"/>
          <w:p w:rsidR="00297299" w:rsidRDefault="00297299"/>
          <w:p w:rsidR="00297299" w:rsidRDefault="00297299"/>
          <w:p w:rsidR="007B1A23" w:rsidRDefault="007B1A23">
            <w:r>
              <w:t>5.</w:t>
            </w:r>
            <w:r w:rsidR="00297299">
              <w:t>4.</w:t>
            </w:r>
            <w:r>
              <w:t>2</w:t>
            </w:r>
          </w:p>
          <w:p w:rsidR="007B1A23" w:rsidRDefault="007B1A23"/>
          <w:p w:rsidR="007B1A23" w:rsidRDefault="007B1A23"/>
          <w:p w:rsidR="007B1A23" w:rsidRDefault="007B1A23"/>
          <w:p w:rsidR="007B1A23" w:rsidRDefault="007B1A23"/>
          <w:p w:rsidR="007B1A23" w:rsidRDefault="007B1A23"/>
          <w:p w:rsidR="007B1A23" w:rsidRDefault="007B1A23">
            <w:r>
              <w:t>5.</w:t>
            </w:r>
            <w:r w:rsidR="00297299">
              <w:t>4.</w:t>
            </w:r>
            <w:r>
              <w:t>3</w:t>
            </w:r>
          </w:p>
          <w:p w:rsidR="007B1A23" w:rsidRDefault="007B1A23"/>
          <w:p w:rsidR="007B1A23" w:rsidRDefault="007B1A23"/>
          <w:p w:rsidR="00297299" w:rsidRDefault="00297299"/>
          <w:p w:rsidR="00297299" w:rsidRDefault="00297299"/>
          <w:p w:rsidR="00297299" w:rsidRDefault="00297299"/>
          <w:p w:rsidR="00297299" w:rsidRDefault="00297299"/>
          <w:p w:rsidR="004C78FA" w:rsidRDefault="004C78FA"/>
          <w:p w:rsidR="007B1A23" w:rsidRDefault="007B1A23">
            <w:r>
              <w:t>5.4</w:t>
            </w:r>
            <w:r w:rsidR="00297299">
              <w:t>.4</w:t>
            </w:r>
          </w:p>
          <w:p w:rsidR="004C78FA" w:rsidRDefault="004C78FA"/>
          <w:p w:rsidR="004C78FA" w:rsidRDefault="004C78FA"/>
          <w:p w:rsidR="004C78FA" w:rsidRDefault="004C78FA"/>
          <w:p w:rsidR="004C78FA" w:rsidRDefault="004C78FA">
            <w:r>
              <w:t>5.4.5</w:t>
            </w:r>
          </w:p>
          <w:p w:rsidR="005B736C" w:rsidRDefault="005B736C"/>
          <w:p w:rsidR="005B736C" w:rsidRDefault="005B736C"/>
          <w:p w:rsidR="005B736C" w:rsidRPr="007B1A23" w:rsidRDefault="005B736C"/>
        </w:tc>
        <w:tc>
          <w:tcPr>
            <w:tcW w:w="7188" w:type="dxa"/>
          </w:tcPr>
          <w:p w:rsidR="00865C5D" w:rsidRDefault="00865C5D" w:rsidP="00865C5D">
            <w:r w:rsidRPr="00865C5D">
              <w:rPr>
                <w:b/>
              </w:rPr>
              <w:t>(Tim Goddard</w:t>
            </w:r>
            <w:r w:rsidR="00D00633">
              <w:rPr>
                <w:b/>
              </w:rPr>
              <w:t xml:space="preserve"> – Arcadis</w:t>
            </w:r>
            <w:r w:rsidRPr="00865C5D">
              <w:rPr>
                <w:b/>
              </w:rPr>
              <w:t>)</w:t>
            </w:r>
            <w:r w:rsidR="00D00633">
              <w:rPr>
                <w:b/>
              </w:rPr>
              <w:t xml:space="preserve"> </w:t>
            </w:r>
            <w:r w:rsidR="00D00633" w:rsidRPr="00D00633">
              <w:t>(</w:t>
            </w:r>
            <w:r w:rsidR="0069284F">
              <w:t>Spreadsheet Attached</w:t>
            </w:r>
            <w:r w:rsidR="00D00633" w:rsidRPr="00D00633">
              <w:t>)</w:t>
            </w:r>
          </w:p>
          <w:p w:rsidR="0069284F" w:rsidRPr="0069284F" w:rsidRDefault="0069284F" w:rsidP="0069284F">
            <w:pPr>
              <w:rPr>
                <w:b/>
              </w:rPr>
            </w:pPr>
            <w:r w:rsidRPr="0069284F">
              <w:rPr>
                <w:b/>
              </w:rPr>
              <w:t xml:space="preserve"> </w:t>
            </w:r>
          </w:p>
          <w:p w:rsidR="0004534E" w:rsidRDefault="0069284F" w:rsidP="0069284F">
            <w:r w:rsidRPr="0004534E">
              <w:t xml:space="preserve">Building on comments earlier with respect to improving links with the Hub and </w:t>
            </w:r>
            <w:r w:rsidR="0004534E">
              <w:t xml:space="preserve">the </w:t>
            </w:r>
            <w:r w:rsidRPr="0004534E">
              <w:t>exchange o</w:t>
            </w:r>
            <w:r w:rsidR="0004534E" w:rsidRPr="0004534E">
              <w:t xml:space="preserve">f </w:t>
            </w:r>
            <w:r w:rsidR="0004534E">
              <w:t>design</w:t>
            </w:r>
            <w:r w:rsidR="00297299">
              <w:t xml:space="preserve">er/contractor </w:t>
            </w:r>
            <w:r w:rsidR="0004534E">
              <w:t xml:space="preserve">H&amp;S </w:t>
            </w:r>
            <w:r w:rsidR="0004534E" w:rsidRPr="0004534E">
              <w:t xml:space="preserve">safety data – </w:t>
            </w:r>
            <w:r w:rsidR="0004534E">
              <w:t>TG presented the latest Design Change Spreadsheet</w:t>
            </w:r>
            <w:r w:rsidR="00297299">
              <w:t>,</w:t>
            </w:r>
            <w:r w:rsidR="0004534E">
              <w:t xml:space="preserve"> which </w:t>
            </w:r>
            <w:r w:rsidR="0004534E" w:rsidRPr="0004534E">
              <w:t>capture</w:t>
            </w:r>
            <w:r w:rsidR="0004534E">
              <w:t xml:space="preserve">s Safety Alerts, </w:t>
            </w:r>
            <w:r w:rsidR="0004534E" w:rsidRPr="0004534E">
              <w:t>Near Misses</w:t>
            </w:r>
            <w:r w:rsidR="0004534E">
              <w:t xml:space="preserve"> and </w:t>
            </w:r>
            <w:r w:rsidRPr="0004534E">
              <w:t>Lessons learned</w:t>
            </w:r>
            <w:r w:rsidR="0004534E">
              <w:t xml:space="preserve">, which Arcadis are using to deliver improvements in their design processes. This is being shared through the Whole Life Sub-group with </w:t>
            </w:r>
            <w:r w:rsidR="00297299">
              <w:t xml:space="preserve">the </w:t>
            </w:r>
            <w:r w:rsidR="0004534E">
              <w:t>PDWG.</w:t>
            </w:r>
          </w:p>
          <w:p w:rsidR="0069284F" w:rsidRPr="00297299" w:rsidRDefault="0069284F" w:rsidP="0069284F">
            <w:pPr>
              <w:rPr>
                <w:sz w:val="20"/>
                <w:szCs w:val="20"/>
              </w:rPr>
            </w:pPr>
          </w:p>
          <w:p w:rsidR="0069284F" w:rsidRPr="0004534E" w:rsidRDefault="0004534E" w:rsidP="0069284F">
            <w:r>
              <w:t>TG explained that the i</w:t>
            </w:r>
            <w:r w:rsidR="0069284F" w:rsidRPr="0004534E">
              <w:t>dea is to improve the feedback loop from contractors to designers and designers to contractor etc.</w:t>
            </w:r>
          </w:p>
          <w:p w:rsidR="0004534E" w:rsidRDefault="0069284F" w:rsidP="0069284F">
            <w:r w:rsidRPr="0004534E">
              <w:t>•</w:t>
            </w:r>
            <w:r w:rsidR="0004534E">
              <w:t xml:space="preserve"> Highways England S</w:t>
            </w:r>
            <w:r w:rsidRPr="0004534E">
              <w:t xml:space="preserve">afety </w:t>
            </w:r>
            <w:r w:rsidR="0004534E">
              <w:t>A</w:t>
            </w:r>
            <w:r w:rsidRPr="0004534E">
              <w:t>lerts</w:t>
            </w:r>
            <w:r w:rsidR="0004534E">
              <w:t xml:space="preserve"> are being used as the base for this process, but PDWG are looking to supplement this by the capture of Near Misses and Lessons Learnt from the Contractor and Designer community.</w:t>
            </w:r>
          </w:p>
          <w:p w:rsidR="0004534E" w:rsidRDefault="0004534E" w:rsidP="0069284F"/>
          <w:p w:rsidR="0069284F" w:rsidRPr="0004534E" w:rsidRDefault="004C78FA" w:rsidP="004C78FA">
            <w:r>
              <w:t xml:space="preserve">The </w:t>
            </w:r>
            <w:r w:rsidR="0004534E">
              <w:t xml:space="preserve">issue </w:t>
            </w:r>
            <w:r>
              <w:t xml:space="preserve">of </w:t>
            </w:r>
            <w:r w:rsidR="0004534E">
              <w:t>the limited information provided by Safety Alerts</w:t>
            </w:r>
            <w:r>
              <w:t xml:space="preserve"> has already be raised.</w:t>
            </w:r>
          </w:p>
          <w:p w:rsidR="0069284F" w:rsidRPr="0004534E" w:rsidRDefault="0069284F" w:rsidP="0004534E">
            <w:pPr>
              <w:ind w:left="720"/>
            </w:pPr>
            <w:r w:rsidRPr="0004534E">
              <w:t>•</w:t>
            </w:r>
            <w:r w:rsidR="0004534E">
              <w:t xml:space="preserve"> </w:t>
            </w:r>
            <w:r w:rsidRPr="0004534E">
              <w:t xml:space="preserve">Cause </w:t>
            </w:r>
            <w:r w:rsidR="00297299">
              <w:t>–</w:t>
            </w:r>
            <w:r w:rsidRPr="0004534E">
              <w:t xml:space="preserve"> </w:t>
            </w:r>
            <w:r w:rsidR="00297299">
              <w:t>currently the SA does not</w:t>
            </w:r>
            <w:r w:rsidRPr="0004534E">
              <w:t xml:space="preserve"> normally </w:t>
            </w:r>
            <w:r w:rsidR="0003747B" w:rsidRPr="0004534E">
              <w:t>g</w:t>
            </w:r>
            <w:r w:rsidR="004C78FA">
              <w:t>o</w:t>
            </w:r>
            <w:r w:rsidRPr="0004534E">
              <w:t xml:space="preserve"> </w:t>
            </w:r>
            <w:r w:rsidR="004C78FA">
              <w:t>in</w:t>
            </w:r>
            <w:r w:rsidRPr="0004534E">
              <w:t xml:space="preserve">to the "root" cause.  </w:t>
            </w:r>
          </w:p>
          <w:p w:rsidR="0004534E" w:rsidRDefault="0069284F" w:rsidP="0004534E">
            <w:pPr>
              <w:ind w:left="720"/>
            </w:pPr>
            <w:r w:rsidRPr="0004534E">
              <w:t>•</w:t>
            </w:r>
            <w:r w:rsidR="0004534E">
              <w:t xml:space="preserve"> Investigation process</w:t>
            </w:r>
            <w:r w:rsidR="004C78FA">
              <w:t>es</w:t>
            </w:r>
            <w:r w:rsidR="0004534E">
              <w:t xml:space="preserve"> – need to be improved</w:t>
            </w:r>
          </w:p>
          <w:p w:rsidR="00297299" w:rsidRDefault="00297299" w:rsidP="00297299">
            <w:pPr>
              <w:pStyle w:val="ListParagraph"/>
              <w:numPr>
                <w:ilvl w:val="1"/>
                <w:numId w:val="47"/>
              </w:numPr>
            </w:pPr>
            <w:r>
              <w:t>Principal Designer / Designer input – how often are they consulted in the investigation process?</w:t>
            </w:r>
          </w:p>
          <w:p w:rsidR="00297299" w:rsidRDefault="00297299" w:rsidP="00297299">
            <w:pPr>
              <w:ind w:left="720"/>
            </w:pPr>
          </w:p>
          <w:p w:rsidR="00865C5D" w:rsidRDefault="00297299" w:rsidP="00297299">
            <w:r>
              <w:t xml:space="preserve">Going forward the proposal is to review the </w:t>
            </w:r>
            <w:r w:rsidR="0069284F" w:rsidRPr="0004534E">
              <w:t>top ten</w:t>
            </w:r>
            <w:r>
              <w:t xml:space="preserve"> issues</w:t>
            </w:r>
            <w:r w:rsidR="0069284F" w:rsidRPr="0004534E">
              <w:t xml:space="preserve"> in the quarter to </w:t>
            </w:r>
            <w:r>
              <w:t>share design concerns and improvements and identify areas for further investigation.</w:t>
            </w:r>
            <w:r w:rsidR="004C78FA">
              <w:t xml:space="preserve"> TG to coordinate.</w:t>
            </w:r>
          </w:p>
          <w:p w:rsidR="004C78FA" w:rsidRDefault="004C78FA" w:rsidP="00297299">
            <w:pPr>
              <w:rPr>
                <w:b/>
              </w:rPr>
            </w:pPr>
          </w:p>
          <w:p w:rsidR="004C78FA" w:rsidRDefault="004C78FA" w:rsidP="00297299">
            <w:r w:rsidRPr="004C78FA">
              <w:t xml:space="preserve">TG asked all to provide </w:t>
            </w:r>
            <w:r>
              <w:t>feedback</w:t>
            </w:r>
            <w:r w:rsidR="007A0E84">
              <w:t xml:space="preserve"> on Near Misses, Lessons Learned </w:t>
            </w:r>
            <w:r w:rsidR="0093784D">
              <w:t xml:space="preserve">which </w:t>
            </w:r>
            <w:r w:rsidR="007A0E84">
              <w:t>impacted on the design processes</w:t>
            </w:r>
            <w:r w:rsidR="0093784D">
              <w:t xml:space="preserve"> so that these could be</w:t>
            </w:r>
            <w:r w:rsidR="00622316">
              <w:t xml:space="preserve"> actioned/improved and</w:t>
            </w:r>
            <w:r w:rsidR="0093784D">
              <w:t xml:space="preserve"> shared across PDWG.</w:t>
            </w:r>
          </w:p>
          <w:p w:rsidR="007A0E84" w:rsidRDefault="007A0E84" w:rsidP="00297299"/>
          <w:p w:rsidR="0093784D" w:rsidRPr="004C78FA" w:rsidRDefault="0093784D" w:rsidP="00297299"/>
        </w:tc>
        <w:tc>
          <w:tcPr>
            <w:tcW w:w="1037" w:type="dxa"/>
          </w:tcPr>
          <w:p w:rsidR="00DA39E1" w:rsidRDefault="00DA39E1">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Default="004C78FA">
            <w:pPr>
              <w:rPr>
                <w:b/>
              </w:rPr>
            </w:pPr>
          </w:p>
          <w:p w:rsidR="004C78FA" w:rsidRPr="0093784D" w:rsidRDefault="004C78FA">
            <w:r w:rsidRPr="0093784D">
              <w:t>TG</w:t>
            </w:r>
          </w:p>
          <w:p w:rsidR="007A0E84" w:rsidRPr="0093784D" w:rsidRDefault="007A0E84"/>
          <w:p w:rsidR="007A0E84" w:rsidRPr="0093784D" w:rsidRDefault="007A0E84"/>
          <w:p w:rsidR="007A0E84" w:rsidRDefault="007A0E84">
            <w:pPr>
              <w:rPr>
                <w:b/>
              </w:rPr>
            </w:pPr>
            <w:r w:rsidRPr="0093784D">
              <w:t>All</w:t>
            </w:r>
          </w:p>
        </w:tc>
        <w:tc>
          <w:tcPr>
            <w:tcW w:w="1135" w:type="dxa"/>
          </w:tcPr>
          <w:p w:rsidR="00004666" w:rsidRDefault="00004666">
            <w:pPr>
              <w:rPr>
                <w:b/>
              </w:rPr>
            </w:pPr>
          </w:p>
        </w:tc>
      </w:tr>
      <w:tr w:rsidR="00865C5D" w:rsidTr="006D3743">
        <w:trPr>
          <w:trHeight w:val="334"/>
        </w:trPr>
        <w:tc>
          <w:tcPr>
            <w:tcW w:w="662" w:type="dxa"/>
          </w:tcPr>
          <w:p w:rsidR="00865C5D" w:rsidRDefault="00865C5D">
            <w:pPr>
              <w:rPr>
                <w:b/>
              </w:rPr>
            </w:pPr>
            <w:r>
              <w:rPr>
                <w:b/>
              </w:rPr>
              <w:lastRenderedPageBreak/>
              <w:t>6.0</w:t>
            </w:r>
          </w:p>
        </w:tc>
        <w:tc>
          <w:tcPr>
            <w:tcW w:w="7188" w:type="dxa"/>
          </w:tcPr>
          <w:p w:rsidR="00865C5D" w:rsidRPr="00865C5D" w:rsidRDefault="00AD7144" w:rsidP="00865C5D">
            <w:pPr>
              <w:rPr>
                <w:b/>
              </w:rPr>
            </w:pPr>
            <w:r>
              <w:rPr>
                <w:b/>
              </w:rPr>
              <w:t>Update on GG104</w:t>
            </w:r>
          </w:p>
        </w:tc>
        <w:tc>
          <w:tcPr>
            <w:tcW w:w="1037" w:type="dxa"/>
          </w:tcPr>
          <w:p w:rsidR="00865C5D" w:rsidRDefault="00865C5D">
            <w:pPr>
              <w:rPr>
                <w:b/>
              </w:rPr>
            </w:pPr>
          </w:p>
        </w:tc>
        <w:tc>
          <w:tcPr>
            <w:tcW w:w="1135" w:type="dxa"/>
          </w:tcPr>
          <w:p w:rsidR="00865C5D" w:rsidRDefault="00865C5D">
            <w:pPr>
              <w:rPr>
                <w:b/>
              </w:rPr>
            </w:pPr>
          </w:p>
        </w:tc>
      </w:tr>
      <w:tr w:rsidR="003161BB" w:rsidTr="00F735DE">
        <w:trPr>
          <w:trHeight w:val="334"/>
        </w:trPr>
        <w:tc>
          <w:tcPr>
            <w:tcW w:w="662" w:type="dxa"/>
          </w:tcPr>
          <w:p w:rsidR="003161BB" w:rsidRDefault="003161BB">
            <w:pPr>
              <w:rPr>
                <w:b/>
              </w:rPr>
            </w:pPr>
          </w:p>
          <w:p w:rsidR="007A0E84" w:rsidRDefault="007A0E84">
            <w:pPr>
              <w:rPr>
                <w:b/>
              </w:rPr>
            </w:pPr>
          </w:p>
          <w:p w:rsidR="007A0E84" w:rsidRDefault="007A0E84">
            <w:r w:rsidRPr="007A0E84">
              <w:t>6.1</w:t>
            </w:r>
          </w:p>
          <w:p w:rsidR="007A0E84" w:rsidRDefault="007A0E84"/>
          <w:p w:rsidR="007A0E84" w:rsidRDefault="007A0E84"/>
          <w:p w:rsidR="007A0E84" w:rsidRDefault="007A0E84"/>
          <w:p w:rsidR="007A0E84" w:rsidRDefault="007A0E84"/>
          <w:p w:rsidR="007A0E84" w:rsidRDefault="007A0E84"/>
          <w:p w:rsidR="007A0E84" w:rsidRDefault="007A0E84"/>
          <w:p w:rsidR="007A0E84" w:rsidRDefault="007A0E84"/>
          <w:p w:rsidR="007A0E84" w:rsidRDefault="007A0E84"/>
          <w:p w:rsidR="007A0E84" w:rsidRDefault="007A0E84"/>
          <w:p w:rsidR="007A0E84" w:rsidRDefault="007A0E84"/>
          <w:p w:rsidR="007A0E84" w:rsidRDefault="007A0E84"/>
          <w:p w:rsidR="007A0E84" w:rsidRDefault="007A0E84">
            <w:r>
              <w:t>6.2</w:t>
            </w:r>
          </w:p>
          <w:p w:rsidR="007A0E84" w:rsidRPr="007A0E84" w:rsidRDefault="007A0E84"/>
        </w:tc>
        <w:tc>
          <w:tcPr>
            <w:tcW w:w="7188" w:type="dxa"/>
          </w:tcPr>
          <w:p w:rsidR="0031367E" w:rsidRPr="00E93DD3" w:rsidRDefault="00AD7144" w:rsidP="00E93DD3">
            <w:pPr>
              <w:ind w:left="360"/>
              <w:rPr>
                <w:b/>
              </w:rPr>
            </w:pPr>
            <w:r>
              <w:rPr>
                <w:b/>
              </w:rPr>
              <w:t>Ron Thompson (Highways England)</w:t>
            </w:r>
            <w:r w:rsidR="006E3758">
              <w:rPr>
                <w:b/>
              </w:rPr>
              <w:t xml:space="preserve"> </w:t>
            </w:r>
            <w:r w:rsidR="006E3758" w:rsidRPr="006E3758">
              <w:t>(See attached presentation)</w:t>
            </w:r>
          </w:p>
          <w:p w:rsidR="005D61C4" w:rsidRDefault="005D61C4" w:rsidP="005D61C4">
            <w:pPr>
              <w:pStyle w:val="ListParagraph"/>
              <w:rPr>
                <w:b/>
              </w:rPr>
            </w:pPr>
          </w:p>
          <w:p w:rsidR="00AD7144" w:rsidRDefault="006E3758" w:rsidP="00F735DE">
            <w:r>
              <w:t xml:space="preserve">GG104 </w:t>
            </w:r>
            <w:r w:rsidR="007A0E84">
              <w:t>p</w:t>
            </w:r>
            <w:r w:rsidR="00AD7144">
              <w:t xml:space="preserve">rovides a framework that sets out the approach </w:t>
            </w:r>
            <w:r w:rsidR="007A0E84">
              <w:t>to</w:t>
            </w:r>
            <w:r w:rsidR="00AD7144">
              <w:t xml:space="preserve"> safety risk</w:t>
            </w:r>
            <w:r>
              <w:t xml:space="preserve"> review</w:t>
            </w:r>
            <w:r w:rsidR="007A0E84">
              <w:t xml:space="preserve"> and supersedes GD04</w:t>
            </w:r>
          </w:p>
          <w:p w:rsidR="007A0E84" w:rsidRDefault="007A0E84" w:rsidP="00F735DE"/>
          <w:p w:rsidR="00AD7144" w:rsidRDefault="00AD7144" w:rsidP="00F735DE">
            <w:r>
              <w:t>•</w:t>
            </w:r>
            <w:r w:rsidR="006E3758">
              <w:t xml:space="preserve"> The k</w:t>
            </w:r>
            <w:r>
              <w:t>ey differences</w:t>
            </w:r>
            <w:r w:rsidR="006E3758">
              <w:t xml:space="preserve"> with GD04</w:t>
            </w:r>
            <w:r>
              <w:t xml:space="preserve"> - </w:t>
            </w:r>
          </w:p>
          <w:p w:rsidR="00AD7144" w:rsidRDefault="00AD7144" w:rsidP="006E3758">
            <w:pPr>
              <w:ind w:left="720"/>
            </w:pPr>
            <w:r>
              <w:t>•</w:t>
            </w:r>
            <w:r w:rsidR="006E3758">
              <w:t xml:space="preserve"> </w:t>
            </w:r>
            <w:r>
              <w:t>Emphasis placed on it being applicable to all activities having an impact on safety</w:t>
            </w:r>
          </w:p>
          <w:p w:rsidR="00AD7144" w:rsidRDefault="00AD7144" w:rsidP="006E3758">
            <w:pPr>
              <w:ind w:left="720"/>
            </w:pPr>
            <w:r>
              <w:t>•</w:t>
            </w:r>
            <w:r w:rsidR="006E3758">
              <w:t xml:space="preserve"> </w:t>
            </w:r>
            <w:r>
              <w:t>Written in more usable style that conforms to new Highways England drafting rules</w:t>
            </w:r>
          </w:p>
          <w:p w:rsidR="00AD7144" w:rsidRDefault="00AD7144" w:rsidP="006E3758">
            <w:pPr>
              <w:ind w:left="720"/>
            </w:pPr>
            <w:r>
              <w:t>•</w:t>
            </w:r>
            <w:r w:rsidR="006E3758">
              <w:t xml:space="preserve"> </w:t>
            </w:r>
            <w:r>
              <w:t>Identifying criteria for population and considering ri</w:t>
            </w:r>
            <w:r w:rsidR="006E3758">
              <w:t>s</w:t>
            </w:r>
            <w:r>
              <w:t xml:space="preserve">k exposure steps combined, </w:t>
            </w:r>
            <w:r w:rsidR="007A0E84">
              <w:t>n</w:t>
            </w:r>
            <w:r>
              <w:t>o longer includes HSE tolerability of risk triangle.</w:t>
            </w:r>
          </w:p>
          <w:p w:rsidR="00AD7144" w:rsidRDefault="00AD7144" w:rsidP="006E3758">
            <w:pPr>
              <w:ind w:left="720"/>
            </w:pPr>
            <w:r>
              <w:t xml:space="preserve">•Activity type classification features </w:t>
            </w:r>
            <w:r w:rsidR="007A0E84">
              <w:t xml:space="preserve">have been </w:t>
            </w:r>
            <w:r>
              <w:t>redefined and reordered for better classification of projects i</w:t>
            </w:r>
            <w:r w:rsidR="006E3758">
              <w:t>.</w:t>
            </w:r>
            <w:r>
              <w:t>e</w:t>
            </w:r>
            <w:r w:rsidR="006E3758">
              <w:t>.</w:t>
            </w:r>
            <w:r>
              <w:t xml:space="preserve"> Type A,</w:t>
            </w:r>
            <w:r w:rsidR="006E3758">
              <w:t xml:space="preserve"> </w:t>
            </w:r>
            <w:r>
              <w:t>B or C.</w:t>
            </w:r>
          </w:p>
          <w:p w:rsidR="00AD7144" w:rsidRDefault="00AD7144" w:rsidP="006E3758">
            <w:r>
              <w:t>Steps to follow</w:t>
            </w:r>
          </w:p>
          <w:p w:rsidR="00AD7144" w:rsidRDefault="00AD7144" w:rsidP="007A0E84">
            <w:pPr>
              <w:pStyle w:val="ListParagraph"/>
              <w:numPr>
                <w:ilvl w:val="0"/>
                <w:numId w:val="48"/>
              </w:numPr>
            </w:pPr>
            <w:r>
              <w:t>Plan the safety risk assessment</w:t>
            </w:r>
          </w:p>
          <w:p w:rsidR="00AD7144" w:rsidRDefault="00AD7144" w:rsidP="007A0E84">
            <w:pPr>
              <w:pStyle w:val="ListParagraph"/>
              <w:numPr>
                <w:ilvl w:val="0"/>
                <w:numId w:val="48"/>
              </w:numPr>
            </w:pPr>
            <w:r>
              <w:t>Categorise the activity</w:t>
            </w:r>
          </w:p>
          <w:p w:rsidR="00AD7144" w:rsidRDefault="00AD7144" w:rsidP="007A0E84">
            <w:pPr>
              <w:ind w:left="1080"/>
            </w:pPr>
            <w:r>
              <w:t>•</w:t>
            </w:r>
            <w:r w:rsidR="006E3758">
              <w:t xml:space="preserve"> </w:t>
            </w:r>
            <w:r>
              <w:t>Complex</w:t>
            </w:r>
          </w:p>
          <w:p w:rsidR="00AD7144" w:rsidRDefault="00AD7144" w:rsidP="007A0E84">
            <w:pPr>
              <w:ind w:left="1080"/>
            </w:pPr>
            <w:r>
              <w:t>•</w:t>
            </w:r>
            <w:r w:rsidR="006E3758">
              <w:t xml:space="preserve"> </w:t>
            </w:r>
            <w:r>
              <w:t>Complicated</w:t>
            </w:r>
          </w:p>
          <w:p w:rsidR="00AD7144" w:rsidRDefault="00AD7144" w:rsidP="007A0E84">
            <w:pPr>
              <w:ind w:left="1080"/>
            </w:pPr>
            <w:r>
              <w:t>•</w:t>
            </w:r>
            <w:r w:rsidR="006E3758">
              <w:t xml:space="preserve"> </w:t>
            </w:r>
            <w:r>
              <w:t>Chaotic</w:t>
            </w:r>
          </w:p>
          <w:p w:rsidR="00AD7144" w:rsidRDefault="00AD7144" w:rsidP="007A0E84">
            <w:pPr>
              <w:ind w:left="1080"/>
            </w:pPr>
            <w:r>
              <w:t>•</w:t>
            </w:r>
            <w:r w:rsidR="006E3758">
              <w:t xml:space="preserve"> </w:t>
            </w:r>
            <w:r>
              <w:t>Simple</w:t>
            </w:r>
          </w:p>
          <w:p w:rsidR="00AD7144" w:rsidRDefault="00AD7144" w:rsidP="007A0E84">
            <w:pPr>
              <w:ind w:left="1080"/>
            </w:pPr>
            <w:r>
              <w:t>•</w:t>
            </w:r>
            <w:r w:rsidR="006E3758">
              <w:t xml:space="preserve"> </w:t>
            </w:r>
            <w:r>
              <w:t>Type A, B or C</w:t>
            </w:r>
          </w:p>
          <w:p w:rsidR="00AD7144" w:rsidRDefault="007A0E84" w:rsidP="00AD7144">
            <w:pPr>
              <w:ind w:left="720"/>
            </w:pPr>
            <w:r>
              <w:t>3.</w:t>
            </w:r>
            <w:r w:rsidR="006E3758">
              <w:t xml:space="preserve"> </w:t>
            </w:r>
            <w:r w:rsidR="00AD7144">
              <w:t>Identify the populations at risk/affected</w:t>
            </w:r>
          </w:p>
          <w:p w:rsidR="00AD7144" w:rsidRDefault="007A0E84" w:rsidP="00AD7144">
            <w:pPr>
              <w:ind w:left="720"/>
            </w:pPr>
            <w:r>
              <w:t>4.</w:t>
            </w:r>
            <w:r w:rsidR="006E3758">
              <w:t xml:space="preserve"> </w:t>
            </w:r>
            <w:r w:rsidR="00AD7144">
              <w:t>Determine the safety risk assessment scope</w:t>
            </w:r>
          </w:p>
          <w:p w:rsidR="007A0E84" w:rsidRDefault="007A0E84" w:rsidP="00AD7144">
            <w:pPr>
              <w:ind w:left="720"/>
            </w:pPr>
            <w:r>
              <w:t>5.</w:t>
            </w:r>
            <w:r w:rsidR="006E3758">
              <w:t xml:space="preserve"> </w:t>
            </w:r>
            <w:r w:rsidR="00AD7144">
              <w:t>Define a safety baseline &amp; safety objective - quantitative assessment - safety risk model updated every year.</w:t>
            </w:r>
          </w:p>
          <w:p w:rsidR="007A0E84" w:rsidRDefault="00AD7144" w:rsidP="007A0E84">
            <w:pPr>
              <w:pStyle w:val="ListParagraph"/>
              <w:numPr>
                <w:ilvl w:val="1"/>
                <w:numId w:val="47"/>
              </w:numPr>
            </w:pPr>
            <w:r>
              <w:t>No comparison data for de</w:t>
            </w:r>
            <w:r w:rsidR="006E3758">
              <w:t>-</w:t>
            </w:r>
            <w:r>
              <w:t xml:space="preserve">trunking and bypasses. </w:t>
            </w:r>
          </w:p>
          <w:p w:rsidR="00AD7144" w:rsidRDefault="00AD7144" w:rsidP="007A0E84">
            <w:pPr>
              <w:pStyle w:val="ListParagraph"/>
              <w:numPr>
                <w:ilvl w:val="1"/>
                <w:numId w:val="47"/>
              </w:numPr>
            </w:pPr>
            <w:r>
              <w:t>Using expert knowledge and experience a proxy baseline would need to be set.</w:t>
            </w:r>
          </w:p>
          <w:p w:rsidR="00AD7144" w:rsidRDefault="00AD7144" w:rsidP="006E3758">
            <w:r>
              <w:tab/>
            </w:r>
            <w:r w:rsidR="007A0E84">
              <w:t xml:space="preserve">6. </w:t>
            </w:r>
            <w:r>
              <w:t>Safety Risk assessment process - (iterative)</w:t>
            </w:r>
          </w:p>
          <w:p w:rsidR="00AD7144" w:rsidRDefault="00AD7144" w:rsidP="007A0E84">
            <w:pPr>
              <w:ind w:left="720"/>
            </w:pPr>
            <w:r>
              <w:t>•Hazard identification &amp; analysis, risk analysis and evaluation, mitigation selection</w:t>
            </w:r>
          </w:p>
          <w:p w:rsidR="00AD7144" w:rsidRDefault="007A0E84" w:rsidP="00AD7144">
            <w:pPr>
              <w:ind w:left="720"/>
            </w:pPr>
            <w:r>
              <w:t xml:space="preserve">7. </w:t>
            </w:r>
            <w:r w:rsidR="00AD7144">
              <w:t>Document safety risk assessment and all decisions</w:t>
            </w:r>
          </w:p>
          <w:p w:rsidR="00AD7144" w:rsidRDefault="00AD7144" w:rsidP="007A0E84">
            <w:pPr>
              <w:ind w:left="1440"/>
            </w:pPr>
            <w:r>
              <w:t>•</w:t>
            </w:r>
            <w:r w:rsidR="007A0E84">
              <w:t xml:space="preserve"> </w:t>
            </w:r>
            <w:r>
              <w:t>S</w:t>
            </w:r>
            <w:r w:rsidR="007A0E84">
              <w:t xml:space="preserve">chemes </w:t>
            </w:r>
            <w:r>
              <w:t xml:space="preserve">have a generic </w:t>
            </w:r>
            <w:r w:rsidR="007A0E84">
              <w:t>H</w:t>
            </w:r>
            <w:r>
              <w:t xml:space="preserve">azard </w:t>
            </w:r>
            <w:r w:rsidR="007A0E84">
              <w:t>L</w:t>
            </w:r>
            <w:r>
              <w:t>og which can be used in addition to specific hazards for the particular project</w:t>
            </w:r>
          </w:p>
          <w:p w:rsidR="00AD7144" w:rsidRDefault="00AD7144" w:rsidP="007A0E84">
            <w:pPr>
              <w:ind w:left="1440"/>
            </w:pPr>
            <w:r>
              <w:t>•</w:t>
            </w:r>
            <w:r w:rsidR="007A0E84">
              <w:t xml:space="preserve"> </w:t>
            </w:r>
            <w:r>
              <w:t xml:space="preserve">Storage of this information needs to be determined.  </w:t>
            </w:r>
            <w:r w:rsidR="007A0E84">
              <w:t>i</w:t>
            </w:r>
            <w:r w:rsidR="0003747B">
              <w:t>.e.</w:t>
            </w:r>
            <w:r>
              <w:t xml:space="preserve"> would it be compiled into the HSF?</w:t>
            </w:r>
          </w:p>
          <w:p w:rsidR="00AD7144" w:rsidRDefault="00AD7144" w:rsidP="007A0E84">
            <w:pPr>
              <w:ind w:left="1440"/>
            </w:pPr>
            <w:r>
              <w:t>•</w:t>
            </w:r>
            <w:r w:rsidR="007A0E84">
              <w:t xml:space="preserve"> </w:t>
            </w:r>
            <w:r>
              <w:t xml:space="preserve">The GG104 will also be part of the hazard log and safety reports.  </w:t>
            </w:r>
          </w:p>
          <w:p w:rsidR="00AD7144" w:rsidRDefault="00AD7144" w:rsidP="007A0E84">
            <w:pPr>
              <w:ind w:left="1440"/>
            </w:pPr>
            <w:r>
              <w:t>•</w:t>
            </w:r>
            <w:r w:rsidR="007A0E84">
              <w:t xml:space="preserve"> </w:t>
            </w:r>
            <w:r>
              <w:t xml:space="preserve">From a CDM perspective the GG104 documents will form part of the HES and residual risk register. </w:t>
            </w:r>
            <w:r w:rsidR="0003747B">
              <w:t>Therefore,</w:t>
            </w:r>
            <w:r>
              <w:t xml:space="preserve"> form</w:t>
            </w:r>
            <w:r w:rsidR="007A0E84">
              <w:t>ing</w:t>
            </w:r>
            <w:r>
              <w:t xml:space="preserve"> part of the HSF.  However</w:t>
            </w:r>
            <w:r w:rsidR="006E3758">
              <w:t>,</w:t>
            </w:r>
            <w:r>
              <w:t xml:space="preserve"> HE is the originator of the GG104 and would normally store the</w:t>
            </w:r>
            <w:r w:rsidR="007A0E84">
              <w:t xml:space="preserve"> document </w:t>
            </w:r>
            <w:r>
              <w:t>so a request for the</w:t>
            </w:r>
            <w:r w:rsidR="007A0E84">
              <w:t xml:space="preserve"> document</w:t>
            </w:r>
            <w:r>
              <w:t xml:space="preserve"> may need to be made. </w:t>
            </w:r>
            <w:r w:rsidR="007A0E84">
              <w:t xml:space="preserve">As an alternative </w:t>
            </w:r>
            <w:r>
              <w:t xml:space="preserve">they </w:t>
            </w:r>
            <w:r w:rsidR="007A0E84">
              <w:t>could be</w:t>
            </w:r>
            <w:r>
              <w:t xml:space="preserve"> stored on a shared drive i.e. SharePoint for example.</w:t>
            </w:r>
          </w:p>
          <w:p w:rsidR="00AD7144" w:rsidRDefault="007A0E84" w:rsidP="00AD7144">
            <w:pPr>
              <w:ind w:left="720"/>
            </w:pPr>
            <w:r>
              <w:t xml:space="preserve">8. </w:t>
            </w:r>
            <w:r w:rsidR="00AD7144">
              <w:t>Set monitoring and review parameters</w:t>
            </w:r>
          </w:p>
          <w:p w:rsidR="007A0E84" w:rsidRDefault="007A0E84" w:rsidP="00AD7144">
            <w:pPr>
              <w:ind w:left="720"/>
            </w:pPr>
          </w:p>
          <w:p w:rsidR="00AD7144" w:rsidRDefault="00AD7144" w:rsidP="008F1B2F">
            <w:pPr>
              <w:ind w:left="1440"/>
            </w:pPr>
            <w:r>
              <w:t>•</w:t>
            </w:r>
            <w:r w:rsidR="007A0E84">
              <w:t xml:space="preserve"> Question - </w:t>
            </w:r>
            <w:r>
              <w:t>Do we have any good case studies</w:t>
            </w:r>
            <w:r w:rsidR="007A0E84">
              <w:t xml:space="preserve"> or worked examples</w:t>
            </w:r>
            <w:r>
              <w:t>?</w:t>
            </w:r>
            <w:r w:rsidR="007A0E84">
              <w:t xml:space="preserve"> RT would </w:t>
            </w:r>
            <w:r w:rsidR="0093784D">
              <w:t>review</w:t>
            </w:r>
            <w:r w:rsidR="007A0E84">
              <w:t>.</w:t>
            </w:r>
          </w:p>
          <w:p w:rsidR="008F1B2F" w:rsidRDefault="00AD7144" w:rsidP="008F1B2F">
            <w:pPr>
              <w:ind w:left="1440"/>
            </w:pPr>
            <w:r>
              <w:lastRenderedPageBreak/>
              <w:t>•</w:t>
            </w:r>
            <w:r w:rsidR="0093784D">
              <w:t xml:space="preserve"> </w:t>
            </w:r>
            <w:r>
              <w:t>R</w:t>
            </w:r>
            <w:r w:rsidR="007A0E84">
              <w:t xml:space="preserve">T’s </w:t>
            </w:r>
            <w:r>
              <w:t xml:space="preserve">team </w:t>
            </w:r>
            <w:r w:rsidR="008F1B2F">
              <w:t xml:space="preserve">can </w:t>
            </w:r>
            <w:r>
              <w:t xml:space="preserve">offer workshops where projects can take examples and learn how to go through the process. </w:t>
            </w:r>
          </w:p>
          <w:p w:rsidR="008F1B2F" w:rsidRDefault="008F1B2F" w:rsidP="008F1B2F">
            <w:pPr>
              <w:pStyle w:val="ListParagraph"/>
              <w:numPr>
                <w:ilvl w:val="0"/>
                <w:numId w:val="49"/>
              </w:numPr>
            </w:pPr>
            <w:r>
              <w:t>E</w:t>
            </w:r>
            <w:r w:rsidRPr="008F1B2F">
              <w:t>mail address to request support with GG104 assessments.</w:t>
            </w:r>
          </w:p>
          <w:p w:rsidR="006E3758" w:rsidRDefault="00AD7144" w:rsidP="008F1B2F">
            <w:pPr>
              <w:ind w:left="1440"/>
            </w:pPr>
            <w:r>
              <w:t xml:space="preserve"> </w:t>
            </w:r>
            <w:hyperlink r:id="rId15" w:history="1">
              <w:r w:rsidR="006E3758" w:rsidRPr="00255756">
                <w:rPr>
                  <w:rStyle w:val="Hyperlink"/>
                </w:rPr>
                <w:t>safetygovernance@highwaysengland.co.uk</w:t>
              </w:r>
            </w:hyperlink>
          </w:p>
          <w:p w:rsidR="005B736C" w:rsidRPr="002D3126" w:rsidRDefault="00AD7144" w:rsidP="006E3758">
            <w:r>
              <w:t xml:space="preserve"> </w:t>
            </w:r>
          </w:p>
        </w:tc>
        <w:tc>
          <w:tcPr>
            <w:tcW w:w="1037" w:type="dxa"/>
          </w:tcPr>
          <w:p w:rsidR="0066689F" w:rsidRDefault="0066689F"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Default="007A0E84" w:rsidP="0083146B">
            <w:pPr>
              <w:rPr>
                <w:b/>
              </w:rPr>
            </w:pPr>
          </w:p>
          <w:p w:rsidR="007A0E84" w:rsidRPr="0093784D" w:rsidRDefault="007A0E84" w:rsidP="0083146B">
            <w:r w:rsidRPr="0093784D">
              <w:t>RT</w:t>
            </w:r>
          </w:p>
          <w:p w:rsidR="008F1B2F" w:rsidRPr="0093784D" w:rsidRDefault="008F1B2F" w:rsidP="0083146B"/>
          <w:p w:rsidR="008F1B2F" w:rsidRPr="0093784D" w:rsidRDefault="008F1B2F" w:rsidP="0083146B">
            <w:r w:rsidRPr="0093784D">
              <w:t>All</w:t>
            </w:r>
          </w:p>
          <w:p w:rsidR="007A0E84" w:rsidRDefault="007A0E84" w:rsidP="0083146B">
            <w:pPr>
              <w:rPr>
                <w:b/>
              </w:rPr>
            </w:pPr>
          </w:p>
          <w:p w:rsidR="007A0E84" w:rsidRDefault="007A0E84" w:rsidP="0083146B">
            <w:pPr>
              <w:rPr>
                <w:b/>
              </w:rPr>
            </w:pPr>
          </w:p>
        </w:tc>
        <w:tc>
          <w:tcPr>
            <w:tcW w:w="1135" w:type="dxa"/>
          </w:tcPr>
          <w:p w:rsidR="00004666" w:rsidRDefault="00004666">
            <w:pPr>
              <w:rPr>
                <w:b/>
              </w:rPr>
            </w:pPr>
          </w:p>
        </w:tc>
      </w:tr>
      <w:tr w:rsidR="0031367E" w:rsidTr="006D3743">
        <w:trPr>
          <w:trHeight w:val="334"/>
        </w:trPr>
        <w:tc>
          <w:tcPr>
            <w:tcW w:w="662" w:type="dxa"/>
          </w:tcPr>
          <w:p w:rsidR="0031367E" w:rsidRDefault="009C39A2">
            <w:pPr>
              <w:rPr>
                <w:b/>
              </w:rPr>
            </w:pPr>
            <w:r>
              <w:rPr>
                <w:b/>
              </w:rPr>
              <w:t>7.0</w:t>
            </w:r>
          </w:p>
        </w:tc>
        <w:tc>
          <w:tcPr>
            <w:tcW w:w="7188" w:type="dxa"/>
          </w:tcPr>
          <w:p w:rsidR="009C39A2" w:rsidRPr="00F01B84" w:rsidRDefault="00AD7144" w:rsidP="00F01B84">
            <w:pPr>
              <w:rPr>
                <w:b/>
              </w:rPr>
            </w:pPr>
            <w:r>
              <w:rPr>
                <w:b/>
              </w:rPr>
              <w:t>Passport Steering Group</w:t>
            </w:r>
            <w:r w:rsidR="006E3758">
              <w:rPr>
                <w:b/>
              </w:rPr>
              <w:t xml:space="preserve"> - Update</w:t>
            </w:r>
          </w:p>
        </w:tc>
        <w:tc>
          <w:tcPr>
            <w:tcW w:w="1037" w:type="dxa"/>
          </w:tcPr>
          <w:p w:rsidR="0031367E" w:rsidRDefault="0031367E">
            <w:pPr>
              <w:rPr>
                <w:b/>
              </w:rPr>
            </w:pPr>
          </w:p>
        </w:tc>
        <w:tc>
          <w:tcPr>
            <w:tcW w:w="1135" w:type="dxa"/>
          </w:tcPr>
          <w:p w:rsidR="0031367E" w:rsidRDefault="0031367E">
            <w:pPr>
              <w:rPr>
                <w:b/>
              </w:rPr>
            </w:pPr>
          </w:p>
        </w:tc>
      </w:tr>
      <w:tr w:rsidR="00AD7144" w:rsidTr="006D3743">
        <w:trPr>
          <w:trHeight w:val="334"/>
        </w:trPr>
        <w:tc>
          <w:tcPr>
            <w:tcW w:w="662" w:type="dxa"/>
          </w:tcPr>
          <w:p w:rsidR="00AD7144" w:rsidRPr="007D3C52" w:rsidRDefault="00AD7144"/>
          <w:p w:rsidR="008F1B2F" w:rsidRPr="007D3C52" w:rsidRDefault="008F1B2F"/>
          <w:p w:rsidR="008F1B2F" w:rsidRPr="007D3C52" w:rsidRDefault="008F1B2F"/>
          <w:p w:rsidR="008F1B2F" w:rsidRPr="007D3C52" w:rsidRDefault="008F1B2F"/>
          <w:p w:rsidR="008F1B2F" w:rsidRPr="007D3C52" w:rsidRDefault="008F1B2F">
            <w:r w:rsidRPr="007D3C52">
              <w:t>7.1</w:t>
            </w:r>
          </w:p>
          <w:p w:rsidR="008F1B2F" w:rsidRPr="007D3C52" w:rsidRDefault="008F1B2F"/>
          <w:p w:rsidR="008F1B2F" w:rsidRPr="007D3C52" w:rsidRDefault="008F1B2F"/>
          <w:p w:rsidR="008F1B2F" w:rsidRPr="007D3C52" w:rsidRDefault="008F1B2F"/>
          <w:p w:rsidR="008F1B2F" w:rsidRPr="007D3C52" w:rsidRDefault="008F1B2F"/>
          <w:p w:rsidR="008F1B2F" w:rsidRPr="007D3C52" w:rsidRDefault="008F1B2F"/>
          <w:p w:rsidR="008F1B2F" w:rsidRPr="007D3C52" w:rsidRDefault="008F1B2F"/>
          <w:p w:rsidR="008F1B2F" w:rsidRDefault="008F1B2F"/>
          <w:p w:rsidR="00622316" w:rsidRPr="007D3C52" w:rsidRDefault="00622316">
            <w:bookmarkStart w:id="1" w:name="_GoBack"/>
            <w:bookmarkEnd w:id="1"/>
          </w:p>
          <w:p w:rsidR="008F1B2F" w:rsidRPr="007D3C52" w:rsidRDefault="008F1B2F"/>
          <w:p w:rsidR="008F1B2F" w:rsidRPr="007D3C52" w:rsidRDefault="008F1B2F">
            <w:r w:rsidRPr="007D3C52">
              <w:t>7.2</w:t>
            </w:r>
          </w:p>
          <w:p w:rsidR="008F1B2F" w:rsidRPr="007D3C52" w:rsidRDefault="008F1B2F"/>
          <w:p w:rsidR="008F1B2F" w:rsidRPr="007D3C52" w:rsidRDefault="008F1B2F"/>
          <w:p w:rsidR="008F1B2F" w:rsidRPr="007D3C52" w:rsidRDefault="008F1B2F"/>
          <w:p w:rsidR="008F1B2F" w:rsidRPr="007D3C52" w:rsidRDefault="008F1B2F"/>
          <w:p w:rsidR="008F1B2F" w:rsidRPr="007D3C52" w:rsidRDefault="008F1B2F"/>
          <w:p w:rsidR="008F1B2F" w:rsidRPr="007D3C52" w:rsidRDefault="008F1B2F"/>
          <w:p w:rsidR="008F1B2F" w:rsidRPr="007D3C52" w:rsidRDefault="008F1B2F"/>
          <w:p w:rsidR="008F1B2F" w:rsidRPr="007D3C52" w:rsidRDefault="008F1B2F"/>
          <w:p w:rsidR="007D3C52" w:rsidRPr="007D3C52" w:rsidRDefault="007D3C52"/>
          <w:p w:rsidR="008F1B2F" w:rsidRPr="007D3C52" w:rsidRDefault="008F1B2F"/>
          <w:p w:rsidR="008F1B2F" w:rsidRPr="007D3C52" w:rsidRDefault="008F1B2F"/>
          <w:p w:rsidR="008F1B2F" w:rsidRPr="007D3C52" w:rsidRDefault="008F1B2F"/>
          <w:p w:rsidR="008F1B2F" w:rsidRPr="007D3C52" w:rsidRDefault="008F1B2F">
            <w:r w:rsidRPr="007D3C52">
              <w:t>7.3</w:t>
            </w:r>
          </w:p>
          <w:p w:rsidR="008F1B2F" w:rsidRPr="007D3C52" w:rsidRDefault="008F1B2F"/>
          <w:p w:rsidR="008F1B2F" w:rsidRPr="007D3C52" w:rsidRDefault="008F1B2F"/>
          <w:p w:rsidR="008F1B2F" w:rsidRPr="007D3C52" w:rsidRDefault="008F1B2F">
            <w:r w:rsidRPr="007D3C52">
              <w:t>7.4</w:t>
            </w:r>
          </w:p>
          <w:p w:rsidR="008F1B2F" w:rsidRPr="007D3C52" w:rsidRDefault="008F1B2F"/>
          <w:p w:rsidR="008F1B2F" w:rsidRPr="007D3C52" w:rsidRDefault="008F1B2F"/>
          <w:p w:rsidR="008F1B2F" w:rsidRPr="007D3C52" w:rsidRDefault="008F1B2F"/>
          <w:p w:rsidR="008F1B2F" w:rsidRPr="007D3C52" w:rsidRDefault="008F1B2F"/>
          <w:p w:rsidR="008F1B2F" w:rsidRPr="007D3C52" w:rsidRDefault="008F1B2F"/>
          <w:p w:rsidR="008F1B2F" w:rsidRPr="007D3C52" w:rsidRDefault="008F1B2F"/>
          <w:p w:rsidR="008F1B2F" w:rsidRPr="007D3C52" w:rsidRDefault="008F1B2F"/>
          <w:p w:rsidR="008F1B2F" w:rsidRPr="007D3C52" w:rsidRDefault="008F1B2F"/>
          <w:p w:rsidR="008F1B2F" w:rsidRPr="007D3C52" w:rsidRDefault="008F1B2F">
            <w:r w:rsidRPr="007D3C52">
              <w:t>7.5</w:t>
            </w:r>
          </w:p>
          <w:p w:rsidR="008F1B2F" w:rsidRPr="007D3C52" w:rsidRDefault="008F1B2F"/>
          <w:p w:rsidR="008F1B2F" w:rsidRPr="007D3C52" w:rsidRDefault="008F1B2F"/>
          <w:p w:rsidR="008F1B2F" w:rsidRPr="007D3C52" w:rsidRDefault="008F1B2F"/>
          <w:p w:rsidR="008F1B2F" w:rsidRPr="007D3C52" w:rsidRDefault="008F1B2F"/>
          <w:p w:rsidR="008F1B2F" w:rsidRPr="007D3C52" w:rsidRDefault="008F1B2F"/>
          <w:p w:rsidR="008F1B2F" w:rsidRPr="007D3C52" w:rsidRDefault="008F1B2F">
            <w:r w:rsidRPr="007D3C52">
              <w:t>7.6</w:t>
            </w:r>
          </w:p>
          <w:p w:rsidR="008F1B2F" w:rsidRPr="007D3C52" w:rsidRDefault="008F1B2F"/>
          <w:p w:rsidR="008F1B2F" w:rsidRPr="007D3C52" w:rsidRDefault="008F1B2F"/>
          <w:p w:rsidR="008F1B2F" w:rsidRPr="007D3C52" w:rsidRDefault="008F1B2F"/>
          <w:p w:rsidR="008F1B2F" w:rsidRPr="007D3C52" w:rsidRDefault="008F1B2F">
            <w:r w:rsidRPr="007D3C52">
              <w:t>7.7</w:t>
            </w:r>
          </w:p>
        </w:tc>
        <w:tc>
          <w:tcPr>
            <w:tcW w:w="7188" w:type="dxa"/>
          </w:tcPr>
          <w:p w:rsidR="00AD7144" w:rsidRDefault="006E3758" w:rsidP="006E3758">
            <w:r w:rsidRPr="006E3758">
              <w:rPr>
                <w:b/>
              </w:rPr>
              <w:lastRenderedPageBreak/>
              <w:t>(</w:t>
            </w:r>
            <w:r w:rsidR="00AD7144" w:rsidRPr="006E3758">
              <w:rPr>
                <w:b/>
              </w:rPr>
              <w:t>Mark L</w:t>
            </w:r>
            <w:r w:rsidRPr="006E3758">
              <w:rPr>
                <w:b/>
              </w:rPr>
              <w:t>amport - Arcadis</w:t>
            </w:r>
            <w:r w:rsidR="00AD7144" w:rsidRPr="006E3758">
              <w:rPr>
                <w:b/>
              </w:rPr>
              <w:t>)</w:t>
            </w:r>
            <w:r>
              <w:t xml:space="preserve"> – (Presentation Attached)</w:t>
            </w:r>
          </w:p>
          <w:p w:rsidR="006E3758" w:rsidRDefault="006E3758" w:rsidP="006E3758"/>
          <w:p w:rsidR="008F1B2F" w:rsidRDefault="008F1B2F" w:rsidP="006E3758">
            <w:r>
              <w:t xml:space="preserve">5-Year Plan Action 38 </w:t>
            </w:r>
          </w:p>
          <w:p w:rsidR="008F1B2F" w:rsidRPr="00AD7144" w:rsidRDefault="008F1B2F" w:rsidP="006E3758"/>
          <w:p w:rsidR="00AD7144" w:rsidRDefault="00AD7144" w:rsidP="00AD7144">
            <w:r w:rsidRPr="00AD7144">
              <w:t>Start date - April 2016, Target End date - March 2017 - lots of hurdles that have delayed the completion date.</w:t>
            </w:r>
          </w:p>
          <w:p w:rsidR="008F1B2F" w:rsidRPr="00AD7144" w:rsidRDefault="008F1B2F" w:rsidP="00AD7144"/>
          <w:p w:rsidR="008F1B2F" w:rsidRDefault="00AD7144" w:rsidP="00AD7144">
            <w:r w:rsidRPr="00AD7144">
              <w:t xml:space="preserve">Objective </w:t>
            </w:r>
          </w:p>
          <w:p w:rsidR="00AD7144" w:rsidRPr="00AD7144" w:rsidRDefault="008F1B2F" w:rsidP="008F1B2F">
            <w:pPr>
              <w:pStyle w:val="ListParagraph"/>
              <w:numPr>
                <w:ilvl w:val="0"/>
                <w:numId w:val="49"/>
              </w:numPr>
            </w:pPr>
            <w:r>
              <w:t>A</w:t>
            </w:r>
            <w:r w:rsidR="00AD7144" w:rsidRPr="00AD7144">
              <w:t xml:space="preserve"> common safety induction for all </w:t>
            </w:r>
            <w:r w:rsidR="00586E73">
              <w:t>H</w:t>
            </w:r>
            <w:r w:rsidR="00AD7144" w:rsidRPr="00AD7144">
              <w:t>ighways</w:t>
            </w:r>
            <w:r w:rsidR="00586E73">
              <w:t xml:space="preserve"> England</w:t>
            </w:r>
            <w:r w:rsidR="00AD7144" w:rsidRPr="00AD7144">
              <w:t xml:space="preserve"> supply chain</w:t>
            </w:r>
            <w:r w:rsidR="00586E73">
              <w:t>, which</w:t>
            </w:r>
            <w:r w:rsidR="00AD7144" w:rsidRPr="00AD7144">
              <w:t xml:space="preserve"> include</w:t>
            </w:r>
            <w:r w:rsidR="0093784D">
              <w:t>d</w:t>
            </w:r>
            <w:r w:rsidR="00AD7144" w:rsidRPr="00AD7144">
              <w:t xml:space="preserve"> all common safety induction material</w:t>
            </w:r>
          </w:p>
          <w:p w:rsidR="00AD7144" w:rsidRPr="00AD7144" w:rsidRDefault="00AD7144" w:rsidP="008F1B2F">
            <w:pPr>
              <w:ind w:left="1440"/>
            </w:pPr>
            <w:r w:rsidRPr="00AD7144">
              <w:t>•</w:t>
            </w:r>
            <w:r w:rsidR="008F1B2F">
              <w:t xml:space="preserve">     Delivery of shorter o</w:t>
            </w:r>
            <w:r w:rsidRPr="00AD7144">
              <w:t>n</w:t>
            </w:r>
            <w:r w:rsidR="008F1B2F">
              <w:t>-</w:t>
            </w:r>
            <w:r w:rsidRPr="00AD7144">
              <w:t>site more specific induction</w:t>
            </w:r>
            <w:r w:rsidR="008F1B2F">
              <w:t>s</w:t>
            </w:r>
          </w:p>
          <w:p w:rsidR="00AD7144" w:rsidRPr="00AD7144" w:rsidRDefault="00AD7144" w:rsidP="008F1B2F">
            <w:pPr>
              <w:ind w:left="1440"/>
            </w:pPr>
            <w:r w:rsidRPr="00AD7144">
              <w:t>•</w:t>
            </w:r>
            <w:r w:rsidR="008F1B2F">
              <w:t xml:space="preserve">     </w:t>
            </w:r>
            <w:r w:rsidRPr="00AD7144">
              <w:t>Electronic means of recording competence</w:t>
            </w:r>
          </w:p>
          <w:p w:rsidR="00AD7144" w:rsidRPr="00AD7144" w:rsidRDefault="00AD7144" w:rsidP="008F1B2F">
            <w:pPr>
              <w:ind w:left="1440"/>
            </w:pPr>
            <w:r w:rsidRPr="00AD7144">
              <w:t>•</w:t>
            </w:r>
            <w:r w:rsidR="008F1B2F">
              <w:t xml:space="preserve">     </w:t>
            </w:r>
            <w:r w:rsidR="0003747B" w:rsidRPr="00AD7144">
              <w:t>2-year</w:t>
            </w:r>
            <w:r w:rsidRPr="00AD7144">
              <w:t xml:space="preserve"> proof of concept between HE and Mitie</w:t>
            </w:r>
          </w:p>
          <w:p w:rsidR="00AD7144" w:rsidRPr="00AD7144" w:rsidRDefault="008F1B2F" w:rsidP="00AD7144">
            <w:r>
              <w:t>The s</w:t>
            </w:r>
            <w:r w:rsidR="00AD7144" w:rsidRPr="00AD7144">
              <w:t xml:space="preserve">ystem went live on </w:t>
            </w:r>
            <w:r w:rsidR="00235850">
              <w:t>1</w:t>
            </w:r>
            <w:r w:rsidR="00235850" w:rsidRPr="00235850">
              <w:rPr>
                <w:vertAlign w:val="superscript"/>
              </w:rPr>
              <w:t>st</w:t>
            </w:r>
            <w:r w:rsidR="00235850">
              <w:t xml:space="preserve"> </w:t>
            </w:r>
            <w:r w:rsidR="00AD7144" w:rsidRPr="00AD7144">
              <w:t>October 2017.</w:t>
            </w:r>
          </w:p>
          <w:p w:rsidR="00AD7144" w:rsidRDefault="00AD7144" w:rsidP="00AD7144">
            <w:r w:rsidRPr="00AD7144">
              <w:t>Initial benefits</w:t>
            </w:r>
          </w:p>
          <w:p w:rsidR="007D3C52" w:rsidRPr="00AD7144" w:rsidRDefault="007D3C52" w:rsidP="00AD7144"/>
          <w:p w:rsidR="00AD7144" w:rsidRPr="00AD7144" w:rsidRDefault="00AD7144" w:rsidP="006E3758">
            <w:pPr>
              <w:ind w:left="720"/>
            </w:pPr>
            <w:r w:rsidRPr="00AD7144">
              <w:t>•</w:t>
            </w:r>
            <w:r w:rsidR="00586E73">
              <w:t xml:space="preserve"> </w:t>
            </w:r>
            <w:r w:rsidRPr="00AD7144">
              <w:t>Single database</w:t>
            </w:r>
          </w:p>
          <w:p w:rsidR="00AD7144" w:rsidRPr="00AD7144" w:rsidRDefault="00AD7144" w:rsidP="006E3758">
            <w:pPr>
              <w:ind w:left="720"/>
            </w:pPr>
            <w:r w:rsidRPr="00AD7144">
              <w:t>•</w:t>
            </w:r>
            <w:r w:rsidR="00586E73">
              <w:t xml:space="preserve"> </w:t>
            </w:r>
            <w:r w:rsidR="008F1B2F">
              <w:t>Ability to identify t</w:t>
            </w:r>
            <w:r w:rsidRPr="00AD7144">
              <w:t xml:space="preserve">raining and competency </w:t>
            </w:r>
            <w:r w:rsidR="008F1B2F">
              <w:t>issues</w:t>
            </w:r>
          </w:p>
          <w:p w:rsidR="00AD7144" w:rsidRPr="00AD7144" w:rsidRDefault="00AD7144" w:rsidP="006E3758">
            <w:pPr>
              <w:ind w:left="720"/>
            </w:pPr>
            <w:r w:rsidRPr="00AD7144">
              <w:t>•</w:t>
            </w:r>
            <w:r w:rsidR="00586E73">
              <w:t xml:space="preserve"> </w:t>
            </w:r>
            <w:r w:rsidRPr="00AD7144">
              <w:t>Easier migration and sharing of people and data</w:t>
            </w:r>
          </w:p>
          <w:p w:rsidR="00AD7144" w:rsidRPr="00AD7144" w:rsidRDefault="00AD7144" w:rsidP="006E3758">
            <w:pPr>
              <w:ind w:left="720"/>
            </w:pPr>
            <w:r w:rsidRPr="00AD7144">
              <w:t>•</w:t>
            </w:r>
            <w:r w:rsidR="00586E73">
              <w:t xml:space="preserve"> </w:t>
            </w:r>
            <w:r w:rsidRPr="00AD7144">
              <w:t>Information transfers with employee when they move from site to site</w:t>
            </w:r>
          </w:p>
          <w:p w:rsidR="00AD7144" w:rsidRPr="00AD7144" w:rsidRDefault="00AD7144" w:rsidP="008F1B2F">
            <w:pPr>
              <w:ind w:left="720"/>
            </w:pPr>
            <w:r w:rsidRPr="00AD7144">
              <w:t>•</w:t>
            </w:r>
            <w:r w:rsidR="00586E73">
              <w:t xml:space="preserve"> </w:t>
            </w:r>
            <w:r w:rsidRPr="00AD7144">
              <w:t>Includes medical information</w:t>
            </w:r>
          </w:p>
          <w:p w:rsidR="00AD7144" w:rsidRPr="00AD7144" w:rsidRDefault="00AD7144" w:rsidP="008F1B2F">
            <w:pPr>
              <w:ind w:left="720"/>
            </w:pPr>
            <w:r w:rsidRPr="00AD7144">
              <w:t>•</w:t>
            </w:r>
            <w:r w:rsidR="00586E73">
              <w:t xml:space="preserve"> </w:t>
            </w:r>
            <w:r w:rsidRPr="00AD7144">
              <w:t>Possibility to manage fatigue - recording hrs worked and travel time</w:t>
            </w:r>
          </w:p>
          <w:p w:rsidR="00AD7144" w:rsidRPr="00AD7144" w:rsidRDefault="00AD7144" w:rsidP="008F1B2F">
            <w:pPr>
              <w:ind w:left="720"/>
            </w:pPr>
            <w:r w:rsidRPr="00AD7144">
              <w:t>•</w:t>
            </w:r>
            <w:r w:rsidR="00586E73">
              <w:t xml:space="preserve"> </w:t>
            </w:r>
            <w:r w:rsidRPr="00AD7144">
              <w:t>24 hr helpline</w:t>
            </w:r>
          </w:p>
          <w:p w:rsidR="008F1B2F" w:rsidRDefault="00AD7144" w:rsidP="008F1B2F">
            <w:pPr>
              <w:ind w:left="720"/>
            </w:pPr>
            <w:r w:rsidRPr="00AD7144">
              <w:t>•</w:t>
            </w:r>
            <w:r w:rsidR="00586E73">
              <w:t xml:space="preserve"> </w:t>
            </w:r>
            <w:r w:rsidRPr="00AD7144">
              <w:t>Future benefits</w:t>
            </w:r>
          </w:p>
          <w:p w:rsidR="008F1B2F" w:rsidRDefault="008F1B2F" w:rsidP="008F1B2F">
            <w:pPr>
              <w:ind w:left="720"/>
            </w:pPr>
          </w:p>
          <w:p w:rsidR="00AD7144" w:rsidRPr="00AD7144" w:rsidRDefault="00AD7144" w:rsidP="008F1B2F">
            <w:r w:rsidRPr="00AD7144">
              <w:t>Ability to manage access to sites/buildings</w:t>
            </w:r>
          </w:p>
          <w:p w:rsidR="00AD7144" w:rsidRPr="00AD7144" w:rsidRDefault="00AD7144" w:rsidP="008F1B2F">
            <w:pPr>
              <w:ind w:left="720"/>
            </w:pPr>
            <w:r w:rsidRPr="00AD7144">
              <w:t>•</w:t>
            </w:r>
            <w:r w:rsidR="00586E73">
              <w:t xml:space="preserve"> </w:t>
            </w:r>
            <w:r w:rsidRPr="00AD7144">
              <w:t>Lone working system available</w:t>
            </w:r>
          </w:p>
          <w:p w:rsidR="00AD7144" w:rsidRPr="00AD7144" w:rsidRDefault="00AD7144" w:rsidP="008F1B2F">
            <w:pPr>
              <w:ind w:left="720"/>
            </w:pPr>
            <w:r w:rsidRPr="00AD7144">
              <w:t>•</w:t>
            </w:r>
            <w:r w:rsidR="00586E73">
              <w:t xml:space="preserve"> </w:t>
            </w:r>
            <w:r w:rsidRPr="00AD7144">
              <w:t>More details in Mark's slides</w:t>
            </w:r>
          </w:p>
          <w:p w:rsidR="00AD7144" w:rsidRPr="00AD7144" w:rsidRDefault="00AD7144" w:rsidP="008F1B2F">
            <w:r w:rsidRPr="00AD7144">
              <w:t>Costs</w:t>
            </w:r>
          </w:p>
          <w:p w:rsidR="00AD7144" w:rsidRPr="00AD7144" w:rsidRDefault="00AD7144" w:rsidP="006E3758">
            <w:pPr>
              <w:ind w:left="720"/>
            </w:pPr>
            <w:r w:rsidRPr="00AD7144">
              <w:t>•</w:t>
            </w:r>
            <w:r w:rsidR="00586E73">
              <w:t xml:space="preserve"> </w:t>
            </w:r>
            <w:r w:rsidRPr="00AD7144">
              <w:t>Set up and capital expense funded by HE</w:t>
            </w:r>
          </w:p>
          <w:p w:rsidR="00AD7144" w:rsidRPr="00AD7144" w:rsidRDefault="00AD7144" w:rsidP="006E3758">
            <w:pPr>
              <w:ind w:left="720"/>
            </w:pPr>
            <w:r w:rsidRPr="00AD7144">
              <w:t>•</w:t>
            </w:r>
            <w:r w:rsidR="00586E73">
              <w:t xml:space="preserve"> </w:t>
            </w:r>
            <w:r w:rsidRPr="00AD7144">
              <w:t>Set up costs £30 per person</w:t>
            </w:r>
          </w:p>
          <w:p w:rsidR="00AD7144" w:rsidRPr="00AD7144" w:rsidRDefault="00AD7144" w:rsidP="006E3758">
            <w:pPr>
              <w:ind w:left="720"/>
            </w:pPr>
            <w:r w:rsidRPr="00AD7144">
              <w:t>•</w:t>
            </w:r>
            <w:r w:rsidR="00586E73">
              <w:t xml:space="preserve"> </w:t>
            </w:r>
            <w:r w:rsidRPr="00AD7144">
              <w:t>Larger organisations set up a DD which will be deducted for every new employee registered</w:t>
            </w:r>
          </w:p>
          <w:p w:rsidR="00AD7144" w:rsidRPr="00AD7144" w:rsidRDefault="00AD7144" w:rsidP="006E3758">
            <w:pPr>
              <w:ind w:left="1440"/>
            </w:pPr>
            <w:r w:rsidRPr="00AD7144">
              <w:t>•</w:t>
            </w:r>
            <w:r w:rsidR="00586E73">
              <w:t xml:space="preserve"> </w:t>
            </w:r>
            <w:r w:rsidRPr="00AD7144">
              <w:t>The costs include:</w:t>
            </w:r>
          </w:p>
          <w:p w:rsidR="00AD7144" w:rsidRPr="00AD7144" w:rsidRDefault="00AD7144" w:rsidP="006E3758">
            <w:pPr>
              <w:ind w:left="1440"/>
            </w:pPr>
            <w:r w:rsidRPr="00AD7144">
              <w:t>•</w:t>
            </w:r>
            <w:r w:rsidR="00586E73">
              <w:t xml:space="preserve"> </w:t>
            </w:r>
            <w:r w:rsidRPr="00AD7144">
              <w:t xml:space="preserve">Full </w:t>
            </w:r>
            <w:r w:rsidR="0003747B" w:rsidRPr="00AD7144">
              <w:t>2-year</w:t>
            </w:r>
            <w:r w:rsidRPr="00AD7144">
              <w:t xml:space="preserve"> registration</w:t>
            </w:r>
          </w:p>
          <w:p w:rsidR="00AD7144" w:rsidRDefault="00AD7144" w:rsidP="006E3758">
            <w:pPr>
              <w:ind w:left="1440"/>
            </w:pPr>
            <w:r w:rsidRPr="00AD7144">
              <w:t>•</w:t>
            </w:r>
            <w:r w:rsidR="00586E73">
              <w:t xml:space="preserve"> </w:t>
            </w:r>
            <w:r w:rsidRPr="00AD7144">
              <w:t>HE branded card</w:t>
            </w:r>
          </w:p>
          <w:p w:rsidR="008F1B2F" w:rsidRPr="00AD7144" w:rsidRDefault="008F1B2F" w:rsidP="006E3758">
            <w:pPr>
              <w:ind w:left="1440"/>
            </w:pPr>
          </w:p>
          <w:p w:rsidR="00AD7144" w:rsidRPr="00AD7144" w:rsidRDefault="00AD7144" w:rsidP="008F1B2F">
            <w:r w:rsidRPr="00AD7144">
              <w:t xml:space="preserve">Highways Common Induction </w:t>
            </w:r>
          </w:p>
          <w:p w:rsidR="00AD7144" w:rsidRPr="00AD7144" w:rsidRDefault="00AD7144" w:rsidP="006E3758">
            <w:pPr>
              <w:ind w:left="1440"/>
            </w:pPr>
            <w:r w:rsidRPr="00AD7144">
              <w:t>•</w:t>
            </w:r>
            <w:r w:rsidR="00586E73">
              <w:t xml:space="preserve"> </w:t>
            </w:r>
            <w:r w:rsidRPr="00AD7144">
              <w:t>Full days course</w:t>
            </w:r>
          </w:p>
          <w:p w:rsidR="00AD7144" w:rsidRPr="00AD7144" w:rsidRDefault="00AD7144" w:rsidP="006E3758">
            <w:pPr>
              <w:ind w:left="1440"/>
            </w:pPr>
            <w:r w:rsidRPr="00AD7144">
              <w:t>•</w:t>
            </w:r>
            <w:r w:rsidR="00586E73">
              <w:t xml:space="preserve"> </w:t>
            </w:r>
            <w:r w:rsidR="0003747B" w:rsidRPr="00AD7144">
              <w:t>3-year</w:t>
            </w:r>
            <w:r w:rsidRPr="00AD7144">
              <w:t xml:space="preserve"> validity</w:t>
            </w:r>
          </w:p>
          <w:p w:rsidR="00AD7144" w:rsidRPr="00AD7144" w:rsidRDefault="00AD7144" w:rsidP="008F1B2F">
            <w:pPr>
              <w:ind w:left="1440"/>
            </w:pPr>
            <w:r w:rsidRPr="00AD7144">
              <w:lastRenderedPageBreak/>
              <w:t>•</w:t>
            </w:r>
            <w:r w:rsidR="00586E73">
              <w:t xml:space="preserve"> </w:t>
            </w:r>
            <w:r w:rsidRPr="00AD7144">
              <w:t>Process managed by Lantra</w:t>
            </w:r>
          </w:p>
          <w:p w:rsidR="00AD7144" w:rsidRPr="00AD7144" w:rsidRDefault="00AD7144" w:rsidP="008F1B2F">
            <w:pPr>
              <w:ind w:left="1440"/>
            </w:pPr>
            <w:r w:rsidRPr="00AD7144">
              <w:t>•</w:t>
            </w:r>
            <w:r w:rsidR="00586E73">
              <w:t xml:space="preserve"> </w:t>
            </w:r>
            <w:r w:rsidRPr="00AD7144">
              <w:t>Latest Update - October 2018</w:t>
            </w:r>
          </w:p>
          <w:p w:rsidR="00AD7144" w:rsidRPr="00AD7144" w:rsidRDefault="00AD7144" w:rsidP="00AD7144">
            <w:r w:rsidRPr="00AD7144">
              <w:t>GDPR issues have prevented the progress of the passport scheme.</w:t>
            </w:r>
          </w:p>
          <w:p w:rsidR="00AD7144" w:rsidRDefault="00AD7144" w:rsidP="008F1B2F">
            <w:pPr>
              <w:ind w:left="720"/>
            </w:pPr>
            <w:r w:rsidRPr="00AD7144">
              <w:t>•</w:t>
            </w:r>
            <w:r w:rsidR="00586E73">
              <w:t xml:space="preserve"> </w:t>
            </w:r>
            <w:r w:rsidRPr="00AD7144">
              <w:t xml:space="preserve">Due to GDPR - drug and alcohol data will not be possible to store on the card.  </w:t>
            </w:r>
          </w:p>
          <w:p w:rsidR="008F1B2F" w:rsidRPr="00AD7144" w:rsidRDefault="008F1B2F" w:rsidP="008F1B2F">
            <w:pPr>
              <w:ind w:left="720"/>
            </w:pPr>
          </w:p>
          <w:p w:rsidR="00AD7144" w:rsidRPr="00AD7144" w:rsidRDefault="00AD7144" w:rsidP="00AD7144">
            <w:r w:rsidRPr="00AD7144">
              <w:t xml:space="preserve">Andrew Page-Dove has been appointed the HE </w:t>
            </w:r>
            <w:proofErr w:type="gramStart"/>
            <w:r w:rsidRPr="00AD7144">
              <w:t>sponsor</w:t>
            </w:r>
            <w:proofErr w:type="gramEnd"/>
            <w:r w:rsidRPr="00AD7144">
              <w:t xml:space="preserve"> for this </w:t>
            </w:r>
            <w:r w:rsidR="00586E73">
              <w:t>Passport S</w:t>
            </w:r>
            <w:r w:rsidRPr="00AD7144">
              <w:t>cheme</w:t>
            </w:r>
          </w:p>
          <w:p w:rsidR="00AD7144" w:rsidRPr="00AD7144" w:rsidRDefault="00AD7144" w:rsidP="008F1B2F">
            <w:pPr>
              <w:ind w:left="720"/>
            </w:pPr>
            <w:r w:rsidRPr="00AD7144">
              <w:t>•</w:t>
            </w:r>
            <w:r w:rsidR="008F1B2F">
              <w:t xml:space="preserve"> </w:t>
            </w:r>
            <w:r w:rsidRPr="00AD7144">
              <w:t xml:space="preserve">At this stage the passport does not replace the motorway pass. The motorway pass gives legal authority to be on the motorway and stopped on the </w:t>
            </w:r>
            <w:r w:rsidR="0003747B" w:rsidRPr="00AD7144">
              <w:t>hard shoulder</w:t>
            </w:r>
            <w:r w:rsidRPr="00AD7144">
              <w:t xml:space="preserve"> to perform work.</w:t>
            </w:r>
          </w:p>
          <w:p w:rsidR="00AD7144" w:rsidRPr="00AD7144" w:rsidRDefault="00AD7144" w:rsidP="008F1B2F">
            <w:pPr>
              <w:ind w:left="720"/>
            </w:pPr>
            <w:r w:rsidRPr="00AD7144">
              <w:t>•</w:t>
            </w:r>
            <w:r w:rsidR="008F1B2F">
              <w:t xml:space="preserve"> </w:t>
            </w:r>
            <w:r w:rsidRPr="00AD7144">
              <w:t xml:space="preserve">Ambiguity remains re offline/online HE boundaries and also greenfield/brownfield sites.  </w:t>
            </w:r>
          </w:p>
          <w:p w:rsidR="00AD7144" w:rsidRPr="00AD7144" w:rsidRDefault="00AD7144" w:rsidP="008F1B2F">
            <w:pPr>
              <w:ind w:left="720"/>
            </w:pPr>
            <w:r w:rsidRPr="00AD7144">
              <w:t>•</w:t>
            </w:r>
            <w:r w:rsidR="008F1B2F">
              <w:t xml:space="preserve"> </w:t>
            </w:r>
            <w:r w:rsidRPr="00AD7144">
              <w:t>Each Tier 1 supplier need a contract set up with MITIE</w:t>
            </w:r>
          </w:p>
          <w:p w:rsidR="00AD7144" w:rsidRPr="00AD7144" w:rsidRDefault="00AD7144" w:rsidP="008F1B2F">
            <w:pPr>
              <w:ind w:left="720"/>
            </w:pPr>
            <w:r w:rsidRPr="00AD7144">
              <w:t>•</w:t>
            </w:r>
            <w:r w:rsidR="008F1B2F">
              <w:t xml:space="preserve"> </w:t>
            </w:r>
            <w:r w:rsidRPr="00AD7144">
              <w:t>Each Tier 1 supplier to produce an implementation Plan</w:t>
            </w:r>
          </w:p>
          <w:p w:rsidR="00AD7144" w:rsidRDefault="00AD7144" w:rsidP="008F1B2F">
            <w:pPr>
              <w:ind w:left="720"/>
            </w:pPr>
            <w:r w:rsidRPr="00AD7144">
              <w:t>•</w:t>
            </w:r>
            <w:r w:rsidR="008F1B2F">
              <w:t xml:space="preserve"> </w:t>
            </w:r>
            <w:r w:rsidRPr="00AD7144">
              <w:t>April 2019 - Passports will be required for everyone</w:t>
            </w:r>
          </w:p>
          <w:p w:rsidR="00586E73" w:rsidRPr="00AD7144" w:rsidRDefault="00586E73" w:rsidP="008F1B2F">
            <w:pPr>
              <w:ind w:left="720"/>
            </w:pPr>
          </w:p>
        </w:tc>
        <w:tc>
          <w:tcPr>
            <w:tcW w:w="1037" w:type="dxa"/>
          </w:tcPr>
          <w:p w:rsidR="00AD7144" w:rsidRDefault="00AD7144">
            <w:pPr>
              <w:rPr>
                <w:b/>
              </w:rPr>
            </w:pPr>
          </w:p>
        </w:tc>
        <w:tc>
          <w:tcPr>
            <w:tcW w:w="1135" w:type="dxa"/>
          </w:tcPr>
          <w:p w:rsidR="00AD7144" w:rsidRDefault="00AD7144">
            <w:pPr>
              <w:rPr>
                <w:b/>
              </w:rPr>
            </w:pPr>
          </w:p>
        </w:tc>
      </w:tr>
      <w:tr w:rsidR="00AD7144" w:rsidTr="006D3743">
        <w:trPr>
          <w:trHeight w:val="334"/>
        </w:trPr>
        <w:tc>
          <w:tcPr>
            <w:tcW w:w="662" w:type="dxa"/>
          </w:tcPr>
          <w:p w:rsidR="00AD7144" w:rsidRDefault="00AD7144">
            <w:pPr>
              <w:rPr>
                <w:b/>
              </w:rPr>
            </w:pPr>
            <w:r>
              <w:rPr>
                <w:b/>
              </w:rPr>
              <w:t>8.0</w:t>
            </w:r>
          </w:p>
        </w:tc>
        <w:tc>
          <w:tcPr>
            <w:tcW w:w="7188" w:type="dxa"/>
          </w:tcPr>
          <w:p w:rsidR="00AD7144" w:rsidRDefault="00AD7144" w:rsidP="00F01B84">
            <w:pPr>
              <w:rPr>
                <w:b/>
              </w:rPr>
            </w:pPr>
            <w:r>
              <w:rPr>
                <w:b/>
              </w:rPr>
              <w:t>Afternoon Workshop – SMS/H&amp;S File Introduction</w:t>
            </w:r>
          </w:p>
        </w:tc>
        <w:tc>
          <w:tcPr>
            <w:tcW w:w="1037" w:type="dxa"/>
          </w:tcPr>
          <w:p w:rsidR="00AD7144" w:rsidRDefault="00AD7144">
            <w:pPr>
              <w:rPr>
                <w:b/>
              </w:rPr>
            </w:pPr>
          </w:p>
        </w:tc>
        <w:tc>
          <w:tcPr>
            <w:tcW w:w="1135" w:type="dxa"/>
          </w:tcPr>
          <w:p w:rsidR="00AD7144" w:rsidRDefault="00AD7144">
            <w:pPr>
              <w:rPr>
                <w:b/>
              </w:rPr>
            </w:pPr>
          </w:p>
        </w:tc>
      </w:tr>
      <w:tr w:rsidR="00AD7144" w:rsidTr="006D3743">
        <w:trPr>
          <w:trHeight w:val="334"/>
        </w:trPr>
        <w:tc>
          <w:tcPr>
            <w:tcW w:w="662" w:type="dxa"/>
          </w:tcPr>
          <w:p w:rsidR="00AD7144" w:rsidRPr="00127366" w:rsidRDefault="00D9227A">
            <w:r w:rsidRPr="00127366">
              <w:t>8.1</w:t>
            </w:r>
          </w:p>
        </w:tc>
        <w:tc>
          <w:tcPr>
            <w:tcW w:w="7188" w:type="dxa"/>
          </w:tcPr>
          <w:p w:rsidR="00AD7144" w:rsidRDefault="00127366" w:rsidP="00F01B84">
            <w:r w:rsidRPr="00127366">
              <w:t>H&amp;S File Format</w:t>
            </w:r>
            <w:r>
              <w:t xml:space="preserve"> – EDT explained that the document was based on the draft proposal produced by PDWG earlier in the year. It replicated the thinking that in Line with L153 the H&amp;S File should be a H&amp;S focussed document, which would form Volume 2 of a bigger Handover Asset Data Document. The suggestion was that the contents and requirements of the Handover Asset Data Document – Vol1, 3-8 would be set out in a future iteration of the Asset Data Management Manual. Discussions were currently ongoing with AIG as to how this would be delivered. The ADMM contents is currently updated on a 6-monthly cycle.</w:t>
            </w:r>
          </w:p>
          <w:p w:rsidR="00127366" w:rsidRDefault="00127366" w:rsidP="00F01B84">
            <w:r>
              <w:t xml:space="preserve">EDT asked that </w:t>
            </w:r>
            <w:r w:rsidR="00586E73">
              <w:t>PDWG similarly provide comments by 19</w:t>
            </w:r>
            <w:r w:rsidR="00586E73" w:rsidRPr="00586E73">
              <w:rPr>
                <w:vertAlign w:val="superscript"/>
              </w:rPr>
              <w:t>th</w:t>
            </w:r>
            <w:r w:rsidR="00586E73">
              <w:t xml:space="preserve"> October</w:t>
            </w:r>
          </w:p>
          <w:p w:rsidR="00586E73" w:rsidRPr="00127366" w:rsidRDefault="00586E73" w:rsidP="00F01B84"/>
        </w:tc>
        <w:tc>
          <w:tcPr>
            <w:tcW w:w="1037" w:type="dxa"/>
          </w:tcPr>
          <w:p w:rsidR="00AD7144" w:rsidRDefault="00AD7144">
            <w:pPr>
              <w:rPr>
                <w:b/>
              </w:rPr>
            </w:pPr>
          </w:p>
          <w:p w:rsidR="00586E73" w:rsidRDefault="00586E73">
            <w:pPr>
              <w:rPr>
                <w:b/>
              </w:rPr>
            </w:pPr>
          </w:p>
          <w:p w:rsidR="00586E73" w:rsidRDefault="00586E73">
            <w:pPr>
              <w:rPr>
                <w:b/>
              </w:rPr>
            </w:pPr>
          </w:p>
          <w:p w:rsidR="00586E73" w:rsidRDefault="00586E73">
            <w:pPr>
              <w:rPr>
                <w:b/>
              </w:rPr>
            </w:pPr>
          </w:p>
          <w:p w:rsidR="00586E73" w:rsidRDefault="00586E73">
            <w:pPr>
              <w:rPr>
                <w:b/>
              </w:rPr>
            </w:pPr>
          </w:p>
          <w:p w:rsidR="00586E73" w:rsidRDefault="00586E73">
            <w:pPr>
              <w:rPr>
                <w:b/>
              </w:rPr>
            </w:pPr>
          </w:p>
          <w:p w:rsidR="00586E73" w:rsidRDefault="00586E73">
            <w:pPr>
              <w:rPr>
                <w:b/>
              </w:rPr>
            </w:pPr>
          </w:p>
          <w:p w:rsidR="00586E73" w:rsidRDefault="00586E73">
            <w:pPr>
              <w:rPr>
                <w:b/>
              </w:rPr>
            </w:pPr>
          </w:p>
          <w:p w:rsidR="00586E73" w:rsidRDefault="00586E73">
            <w:pPr>
              <w:rPr>
                <w:b/>
              </w:rPr>
            </w:pPr>
          </w:p>
          <w:p w:rsidR="00586E73" w:rsidRDefault="00586E73">
            <w:pPr>
              <w:rPr>
                <w:b/>
              </w:rPr>
            </w:pPr>
            <w:r>
              <w:rPr>
                <w:b/>
              </w:rPr>
              <w:t>All</w:t>
            </w:r>
          </w:p>
        </w:tc>
        <w:tc>
          <w:tcPr>
            <w:tcW w:w="1135" w:type="dxa"/>
          </w:tcPr>
          <w:p w:rsidR="00AD7144" w:rsidRDefault="00AD7144">
            <w:pPr>
              <w:rPr>
                <w:b/>
              </w:rPr>
            </w:pPr>
          </w:p>
          <w:p w:rsidR="00586E73" w:rsidRDefault="00586E73">
            <w:pPr>
              <w:rPr>
                <w:b/>
              </w:rPr>
            </w:pPr>
          </w:p>
          <w:p w:rsidR="00586E73" w:rsidRDefault="00586E73">
            <w:pPr>
              <w:rPr>
                <w:b/>
              </w:rPr>
            </w:pPr>
          </w:p>
          <w:p w:rsidR="00586E73" w:rsidRDefault="00586E73">
            <w:pPr>
              <w:rPr>
                <w:b/>
              </w:rPr>
            </w:pPr>
          </w:p>
          <w:p w:rsidR="00586E73" w:rsidRDefault="00586E73">
            <w:pPr>
              <w:rPr>
                <w:b/>
              </w:rPr>
            </w:pPr>
          </w:p>
          <w:p w:rsidR="00586E73" w:rsidRDefault="00586E73">
            <w:pPr>
              <w:rPr>
                <w:b/>
              </w:rPr>
            </w:pPr>
          </w:p>
          <w:p w:rsidR="00586E73" w:rsidRDefault="00586E73">
            <w:pPr>
              <w:rPr>
                <w:b/>
              </w:rPr>
            </w:pPr>
          </w:p>
          <w:p w:rsidR="00586E73" w:rsidRDefault="00586E73">
            <w:pPr>
              <w:rPr>
                <w:b/>
              </w:rPr>
            </w:pPr>
          </w:p>
          <w:p w:rsidR="00586E73" w:rsidRDefault="00586E73">
            <w:pPr>
              <w:rPr>
                <w:b/>
              </w:rPr>
            </w:pPr>
          </w:p>
          <w:p w:rsidR="00586E73" w:rsidRDefault="00586E73">
            <w:pPr>
              <w:rPr>
                <w:b/>
              </w:rPr>
            </w:pPr>
            <w:r>
              <w:rPr>
                <w:b/>
              </w:rPr>
              <w:t>19/10/18</w:t>
            </w:r>
          </w:p>
        </w:tc>
      </w:tr>
      <w:tr w:rsidR="00AD7144" w:rsidTr="006D3743">
        <w:trPr>
          <w:trHeight w:val="334"/>
        </w:trPr>
        <w:tc>
          <w:tcPr>
            <w:tcW w:w="662" w:type="dxa"/>
          </w:tcPr>
          <w:p w:rsidR="00AD7144" w:rsidRDefault="00AD7144">
            <w:pPr>
              <w:rPr>
                <w:b/>
              </w:rPr>
            </w:pPr>
            <w:r>
              <w:rPr>
                <w:b/>
              </w:rPr>
              <w:t>9.0</w:t>
            </w:r>
          </w:p>
        </w:tc>
        <w:tc>
          <w:tcPr>
            <w:tcW w:w="7188" w:type="dxa"/>
          </w:tcPr>
          <w:p w:rsidR="00586E73" w:rsidRDefault="00AD7144" w:rsidP="00F01B84">
            <w:pPr>
              <w:rPr>
                <w:b/>
              </w:rPr>
            </w:pPr>
            <w:r w:rsidRPr="00AD7144">
              <w:rPr>
                <w:b/>
              </w:rPr>
              <w:t>Issues and Action</w:t>
            </w:r>
            <w:r w:rsidR="00586E73">
              <w:rPr>
                <w:b/>
              </w:rPr>
              <w:t xml:space="preserve"> Tracker</w:t>
            </w:r>
            <w:r w:rsidRPr="00AD7144">
              <w:rPr>
                <w:b/>
              </w:rPr>
              <w:t xml:space="preserve"> </w:t>
            </w:r>
          </w:p>
          <w:p w:rsidR="00AD7144" w:rsidRDefault="00AD7144" w:rsidP="00F01B84">
            <w:r w:rsidRPr="00586E73">
              <w:t>(Not discussed DP to review and update post meeting)</w:t>
            </w:r>
          </w:p>
          <w:p w:rsidR="00586E73" w:rsidRDefault="00586E73" w:rsidP="00F01B84">
            <w:pPr>
              <w:rPr>
                <w:b/>
              </w:rPr>
            </w:pPr>
          </w:p>
        </w:tc>
        <w:tc>
          <w:tcPr>
            <w:tcW w:w="1037" w:type="dxa"/>
          </w:tcPr>
          <w:p w:rsidR="00AD7144" w:rsidRDefault="00AD7144">
            <w:pPr>
              <w:rPr>
                <w:b/>
              </w:rPr>
            </w:pPr>
          </w:p>
        </w:tc>
        <w:tc>
          <w:tcPr>
            <w:tcW w:w="1135" w:type="dxa"/>
          </w:tcPr>
          <w:p w:rsidR="00AD7144" w:rsidRDefault="00AD7144">
            <w:pPr>
              <w:rPr>
                <w:b/>
              </w:rPr>
            </w:pPr>
          </w:p>
        </w:tc>
      </w:tr>
      <w:tr w:rsidR="00D53CCD" w:rsidTr="006D3743">
        <w:trPr>
          <w:trHeight w:val="334"/>
        </w:trPr>
        <w:tc>
          <w:tcPr>
            <w:tcW w:w="662" w:type="dxa"/>
          </w:tcPr>
          <w:p w:rsidR="00D53CCD" w:rsidRPr="00586E73" w:rsidRDefault="00586E73" w:rsidP="00D53CCD">
            <w:r w:rsidRPr="00586E73">
              <w:t>9.1</w:t>
            </w:r>
          </w:p>
        </w:tc>
        <w:tc>
          <w:tcPr>
            <w:tcW w:w="7188" w:type="dxa"/>
          </w:tcPr>
          <w:p w:rsidR="005B736C" w:rsidRPr="005B736C" w:rsidRDefault="00586E73" w:rsidP="005B736C">
            <w:pPr>
              <w:rPr>
                <w:b/>
              </w:rPr>
            </w:pPr>
            <w:r>
              <w:rPr>
                <w:b/>
              </w:rPr>
              <w:t>Copy of 2018 Issues and Action Tracker attached</w:t>
            </w:r>
          </w:p>
          <w:p w:rsidR="005B736C" w:rsidRPr="005B736C" w:rsidRDefault="005B736C" w:rsidP="005B736C">
            <w:pPr>
              <w:ind w:left="360"/>
              <w:rPr>
                <w:b/>
              </w:rPr>
            </w:pPr>
          </w:p>
          <w:p w:rsidR="00586E73" w:rsidRPr="00586E73" w:rsidRDefault="00586E73" w:rsidP="00D53CCD">
            <w:pPr>
              <w:pStyle w:val="ListParagraph"/>
              <w:numPr>
                <w:ilvl w:val="0"/>
                <w:numId w:val="8"/>
              </w:numPr>
            </w:pPr>
            <w:r w:rsidRPr="00586E73">
              <w:t>DP to set up meeting with RW to discuss future Governance and development of Action Plan for 2019</w:t>
            </w:r>
          </w:p>
          <w:p w:rsidR="00D53CCD" w:rsidRPr="00586E73" w:rsidRDefault="00D53CCD" w:rsidP="002C7250">
            <w:pPr>
              <w:ind w:left="360"/>
            </w:pPr>
            <w:r w:rsidRPr="00586E73">
              <w:tab/>
              <w:t xml:space="preserve"> </w:t>
            </w:r>
          </w:p>
          <w:p w:rsidR="00D53CCD" w:rsidRPr="002C7250" w:rsidRDefault="00D53CCD" w:rsidP="002C7250">
            <w:pPr>
              <w:ind w:left="720"/>
              <w:rPr>
                <w:b/>
              </w:rPr>
            </w:pPr>
          </w:p>
        </w:tc>
        <w:tc>
          <w:tcPr>
            <w:tcW w:w="1037" w:type="dxa"/>
          </w:tcPr>
          <w:p w:rsidR="00D53CCD" w:rsidRDefault="00D53CCD" w:rsidP="00D53CCD"/>
          <w:p w:rsidR="00586E73" w:rsidRDefault="00586E73" w:rsidP="00D53CCD"/>
          <w:p w:rsidR="00586E73" w:rsidRPr="00F01B84" w:rsidRDefault="00586E73" w:rsidP="00D53CCD">
            <w:r>
              <w:t>DP</w:t>
            </w:r>
          </w:p>
        </w:tc>
        <w:tc>
          <w:tcPr>
            <w:tcW w:w="1135" w:type="dxa"/>
          </w:tcPr>
          <w:p w:rsidR="00D53CCD" w:rsidRDefault="00D53CCD" w:rsidP="00D53CCD">
            <w:pPr>
              <w:rPr>
                <w:b/>
              </w:rPr>
            </w:pPr>
          </w:p>
          <w:p w:rsidR="00586E73" w:rsidRDefault="00586E73" w:rsidP="00D53CCD">
            <w:pPr>
              <w:rPr>
                <w:b/>
              </w:rPr>
            </w:pPr>
          </w:p>
          <w:p w:rsidR="00586E73" w:rsidRDefault="00586E73" w:rsidP="00D53CCD">
            <w:pPr>
              <w:rPr>
                <w:b/>
              </w:rPr>
            </w:pPr>
            <w:r>
              <w:rPr>
                <w:b/>
              </w:rPr>
              <w:t>Nov 18</w:t>
            </w:r>
          </w:p>
        </w:tc>
      </w:tr>
      <w:tr w:rsidR="00D53CCD" w:rsidTr="006D3743">
        <w:trPr>
          <w:trHeight w:val="334"/>
        </w:trPr>
        <w:tc>
          <w:tcPr>
            <w:tcW w:w="662" w:type="dxa"/>
          </w:tcPr>
          <w:p w:rsidR="00D53CCD" w:rsidRDefault="00D53CCD" w:rsidP="00D53CCD">
            <w:pPr>
              <w:rPr>
                <w:b/>
              </w:rPr>
            </w:pPr>
            <w:r>
              <w:rPr>
                <w:b/>
              </w:rPr>
              <w:t>10.0</w:t>
            </w:r>
          </w:p>
        </w:tc>
        <w:tc>
          <w:tcPr>
            <w:tcW w:w="7188" w:type="dxa"/>
          </w:tcPr>
          <w:p w:rsidR="00D53CCD" w:rsidRDefault="00D53CCD" w:rsidP="00D53CCD">
            <w:pPr>
              <w:ind w:left="360"/>
            </w:pPr>
            <w:r>
              <w:rPr>
                <w:b/>
              </w:rPr>
              <w:t>AOB</w:t>
            </w:r>
          </w:p>
          <w:p w:rsidR="00772C75" w:rsidRPr="004E75C0" w:rsidRDefault="00CC63CA" w:rsidP="00D53CCD">
            <w:pPr>
              <w:ind w:left="360"/>
            </w:pPr>
            <w:r>
              <w:t>None</w:t>
            </w:r>
          </w:p>
        </w:tc>
        <w:tc>
          <w:tcPr>
            <w:tcW w:w="1037" w:type="dxa"/>
          </w:tcPr>
          <w:p w:rsidR="00D53CCD" w:rsidRDefault="00D53CCD" w:rsidP="00D53CCD">
            <w:pPr>
              <w:rPr>
                <w:b/>
              </w:rPr>
            </w:pPr>
          </w:p>
          <w:p w:rsidR="00D53CCD" w:rsidRDefault="00D53CCD" w:rsidP="00D53CCD">
            <w:pPr>
              <w:rPr>
                <w:b/>
              </w:rPr>
            </w:pPr>
          </w:p>
          <w:p w:rsidR="00D53CCD" w:rsidRPr="00941277" w:rsidRDefault="00D53CCD" w:rsidP="00D53CCD">
            <w:pPr>
              <w:rPr>
                <w:b/>
              </w:rPr>
            </w:pPr>
          </w:p>
        </w:tc>
        <w:tc>
          <w:tcPr>
            <w:tcW w:w="1135" w:type="dxa"/>
          </w:tcPr>
          <w:p w:rsidR="00D53CCD" w:rsidRDefault="00D53CCD" w:rsidP="00D53CCD">
            <w:pPr>
              <w:rPr>
                <w:b/>
              </w:rPr>
            </w:pPr>
          </w:p>
        </w:tc>
      </w:tr>
      <w:tr w:rsidR="00D53CCD" w:rsidTr="006D3743">
        <w:trPr>
          <w:trHeight w:val="334"/>
        </w:trPr>
        <w:tc>
          <w:tcPr>
            <w:tcW w:w="662" w:type="dxa"/>
          </w:tcPr>
          <w:p w:rsidR="00D53CCD" w:rsidRDefault="00D53CCD" w:rsidP="00D53CCD">
            <w:pPr>
              <w:rPr>
                <w:b/>
              </w:rPr>
            </w:pPr>
            <w:r>
              <w:rPr>
                <w:b/>
              </w:rPr>
              <w:t>11.0</w:t>
            </w:r>
          </w:p>
        </w:tc>
        <w:tc>
          <w:tcPr>
            <w:tcW w:w="7188" w:type="dxa"/>
          </w:tcPr>
          <w:p w:rsidR="00D53CCD" w:rsidRDefault="00D53CCD" w:rsidP="00D53CCD">
            <w:pPr>
              <w:rPr>
                <w:b/>
              </w:rPr>
            </w:pPr>
            <w:r>
              <w:rPr>
                <w:b/>
              </w:rPr>
              <w:t xml:space="preserve">Next meeting: </w:t>
            </w:r>
          </w:p>
          <w:p w:rsidR="00D53CCD" w:rsidRDefault="00772C75" w:rsidP="00D53CCD">
            <w:pPr>
              <w:rPr>
                <w:b/>
              </w:rPr>
            </w:pPr>
            <w:r>
              <w:rPr>
                <w:b/>
              </w:rPr>
              <w:t>Thursday</w:t>
            </w:r>
            <w:r w:rsidR="00D53CCD">
              <w:rPr>
                <w:b/>
              </w:rPr>
              <w:t xml:space="preserve"> – 10.00 am until 3.00pm </w:t>
            </w:r>
            <w:r>
              <w:rPr>
                <w:b/>
              </w:rPr>
              <w:t>–</w:t>
            </w:r>
            <w:r w:rsidR="00D53CCD">
              <w:rPr>
                <w:b/>
              </w:rPr>
              <w:t xml:space="preserve"> </w:t>
            </w:r>
            <w:r w:rsidR="00AD7144">
              <w:rPr>
                <w:b/>
              </w:rPr>
              <w:t>2</w:t>
            </w:r>
            <w:r>
              <w:rPr>
                <w:b/>
              </w:rPr>
              <w:t>4</w:t>
            </w:r>
            <w:r w:rsidRPr="00772C75">
              <w:rPr>
                <w:b/>
                <w:vertAlign w:val="superscript"/>
              </w:rPr>
              <w:t>th</w:t>
            </w:r>
            <w:r>
              <w:rPr>
                <w:b/>
              </w:rPr>
              <w:t xml:space="preserve"> </w:t>
            </w:r>
            <w:r w:rsidR="00AD7144">
              <w:rPr>
                <w:b/>
              </w:rPr>
              <w:t xml:space="preserve">January </w:t>
            </w:r>
            <w:r w:rsidR="00D53CCD">
              <w:rPr>
                <w:b/>
              </w:rPr>
              <w:t>201</w:t>
            </w:r>
            <w:r w:rsidR="00AD7144">
              <w:rPr>
                <w:b/>
              </w:rPr>
              <w:t>9</w:t>
            </w:r>
            <w:r w:rsidR="00D53CCD">
              <w:rPr>
                <w:b/>
              </w:rPr>
              <w:t>:</w:t>
            </w:r>
          </w:p>
          <w:p w:rsidR="00D53CCD" w:rsidRDefault="00D53CCD" w:rsidP="00D53CCD">
            <w:pPr>
              <w:rPr>
                <w:b/>
              </w:rPr>
            </w:pPr>
            <w:r>
              <w:rPr>
                <w:b/>
              </w:rPr>
              <w:t xml:space="preserve">Venue:  </w:t>
            </w:r>
            <w:r w:rsidR="00ED5030" w:rsidRPr="00ED5030">
              <w:rPr>
                <w:b/>
              </w:rPr>
              <w:t xml:space="preserve">AECOM Offices, Victoria Suite, 1st Floor Victoria Square House, Victoria Square, Birmingham, B2 4AJ  </w:t>
            </w:r>
            <w:r>
              <w:rPr>
                <w:b/>
              </w:rPr>
              <w:t xml:space="preserve"> </w:t>
            </w:r>
          </w:p>
        </w:tc>
        <w:tc>
          <w:tcPr>
            <w:tcW w:w="1037" w:type="dxa"/>
          </w:tcPr>
          <w:p w:rsidR="00D53CCD" w:rsidRDefault="00D53CCD" w:rsidP="00D53CCD">
            <w:pPr>
              <w:rPr>
                <w:b/>
              </w:rPr>
            </w:pPr>
          </w:p>
        </w:tc>
        <w:tc>
          <w:tcPr>
            <w:tcW w:w="1135" w:type="dxa"/>
          </w:tcPr>
          <w:p w:rsidR="00D53CCD" w:rsidRDefault="00D53CCD" w:rsidP="00D53CCD">
            <w:pPr>
              <w:rPr>
                <w:b/>
              </w:rPr>
            </w:pPr>
          </w:p>
        </w:tc>
      </w:tr>
    </w:tbl>
    <w:p w:rsidR="00FF5160" w:rsidRDefault="00FF5160" w:rsidP="00B23E85">
      <w:pPr>
        <w:jc w:val="center"/>
      </w:pPr>
    </w:p>
    <w:sectPr w:rsidR="00FF516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69D" w:rsidRDefault="0071769D" w:rsidP="00B801D1">
      <w:pPr>
        <w:spacing w:after="0" w:line="240" w:lineRule="auto"/>
      </w:pPr>
      <w:r>
        <w:separator/>
      </w:r>
    </w:p>
  </w:endnote>
  <w:endnote w:type="continuationSeparator" w:id="0">
    <w:p w:rsidR="0071769D" w:rsidRDefault="0071769D" w:rsidP="00B8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A75" w:rsidRPr="00B801D1" w:rsidRDefault="00946A75" w:rsidP="00B801D1">
    <w:pPr>
      <w:spacing w:before="40" w:after="40" w:line="240" w:lineRule="auto"/>
      <w:rPr>
        <w:rFonts w:ascii="Arial" w:eastAsia="Calibri" w:hAnsi="Arial" w:cs="Arial"/>
        <w:b/>
        <w:sz w:val="16"/>
        <w:szCs w:val="16"/>
      </w:rPr>
    </w:pPr>
    <w:r w:rsidRPr="00B801D1">
      <w:rPr>
        <w:rFonts w:ascii="Arial" w:eastAsia="Calibri" w:hAnsi="Arial" w:cs="Arial"/>
        <w:b/>
        <w:sz w:val="16"/>
        <w:szCs w:val="16"/>
      </w:rPr>
      <w:t>Working on behalf of Highways England</w:t>
    </w:r>
  </w:p>
  <w:p w:rsidR="00946A75" w:rsidRPr="00B801D1" w:rsidRDefault="00946A75" w:rsidP="00B801D1">
    <w:pPr>
      <w:pBdr>
        <w:top w:val="single" w:sz="4" w:space="0" w:color="auto"/>
      </w:pBdr>
      <w:tabs>
        <w:tab w:val="right" w:pos="9720"/>
      </w:tabs>
      <w:spacing w:before="40" w:after="0" w:line="120" w:lineRule="exact"/>
      <w:rPr>
        <w:rFonts w:ascii="Arial" w:eastAsia="Times New Roman" w:hAnsi="Arial" w:cs="Times New Roman"/>
        <w:sz w:val="12"/>
        <w:szCs w:val="20"/>
      </w:rPr>
    </w:pPr>
    <w:r w:rsidRPr="00B801D1">
      <w:rPr>
        <w:rFonts w:ascii="Arial" w:eastAsia="Times New Roman" w:hAnsi="Arial" w:cs="Times New Roman"/>
        <w:caps/>
        <w:sz w:val="12"/>
        <w:szCs w:val="20"/>
      </w:rPr>
      <w:tab/>
    </w:r>
    <w:r w:rsidRPr="00B801D1">
      <w:rPr>
        <w:rFonts w:ascii="Arial" w:eastAsia="Times New Roman" w:hAnsi="Arial" w:cs="Times New Roman"/>
        <w:sz w:val="12"/>
        <w:szCs w:val="20"/>
      </w:rPr>
      <w:fldChar w:fldCharType="begin"/>
    </w:r>
    <w:r w:rsidRPr="00B801D1">
      <w:rPr>
        <w:rFonts w:ascii="Arial" w:eastAsia="Times New Roman" w:hAnsi="Arial" w:cs="Times New Roman"/>
        <w:sz w:val="12"/>
        <w:szCs w:val="20"/>
      </w:rPr>
      <w:instrText xml:space="preserve"> PAGE  \* MERGEFORMAT </w:instrText>
    </w:r>
    <w:r w:rsidRPr="00B801D1">
      <w:rPr>
        <w:rFonts w:ascii="Arial" w:eastAsia="Times New Roman" w:hAnsi="Arial" w:cs="Times New Roman"/>
        <w:sz w:val="12"/>
        <w:szCs w:val="20"/>
      </w:rPr>
      <w:fldChar w:fldCharType="separate"/>
    </w:r>
    <w:r>
      <w:rPr>
        <w:rFonts w:ascii="Arial" w:eastAsia="Times New Roman" w:hAnsi="Arial" w:cs="Times New Roman"/>
        <w:noProof/>
        <w:sz w:val="12"/>
        <w:szCs w:val="20"/>
      </w:rPr>
      <w:t>9</w:t>
    </w:r>
    <w:r w:rsidRPr="00B801D1">
      <w:rPr>
        <w:rFonts w:ascii="Arial" w:eastAsia="Times New Roman" w:hAnsi="Arial" w:cs="Times New Roman"/>
        <w:sz w:val="12"/>
        <w:szCs w:val="20"/>
      </w:rPr>
      <w:fldChar w:fldCharType="end"/>
    </w:r>
  </w:p>
  <w:sdt>
    <w:sdtPr>
      <w:rPr>
        <w:rFonts w:ascii="Arial" w:eastAsia="Times New Roman" w:hAnsi="Arial" w:cs="Times New Roman"/>
        <w:caps/>
        <w:sz w:val="12"/>
        <w:szCs w:val="20"/>
      </w:rPr>
      <w:alias w:val="Title"/>
      <w:tag w:val=""/>
      <w:id w:val="-1115366878"/>
      <w:placeholder>
        <w:docPart w:val="E3EA6F67B0404E72A6166235E1ED8FEA"/>
      </w:placeholder>
      <w:dataBinding w:prefixMappings="xmlns:ns0='http://purl.org/dc/elements/1.1/' xmlns:ns1='http://schemas.openxmlformats.org/package/2006/metadata/core-properties' " w:xpath="/ns1:coreProperties[1]/ns0:title[1]" w:storeItemID="{6C3C8BC8-F283-45AE-878A-BAB7291924A1}"/>
      <w:text/>
    </w:sdtPr>
    <w:sdtContent>
      <w:p w:rsidR="00946A75" w:rsidRPr="00B801D1" w:rsidRDefault="00946A75" w:rsidP="00B801D1">
        <w:pPr>
          <w:tabs>
            <w:tab w:val="right" w:pos="9720"/>
          </w:tabs>
          <w:spacing w:before="40" w:after="0" w:line="120" w:lineRule="exact"/>
          <w:rPr>
            <w:rFonts w:ascii="Arial" w:eastAsia="Times New Roman" w:hAnsi="Arial" w:cs="Times New Roman"/>
            <w:caps/>
            <w:sz w:val="12"/>
            <w:szCs w:val="20"/>
          </w:rPr>
        </w:pPr>
        <w:r w:rsidRPr="00B801D1">
          <w:rPr>
            <w:rFonts w:ascii="Arial" w:eastAsia="Times New Roman" w:hAnsi="Arial" w:cs="Times New Roman"/>
            <w:caps/>
            <w:sz w:val="12"/>
            <w:szCs w:val="20"/>
          </w:rPr>
          <w:t xml:space="preserve">minutes for THE PRINCIPAL DESIGNER WORKING GROUP meeting </w:t>
        </w:r>
        <w:r>
          <w:rPr>
            <w:rFonts w:ascii="Arial" w:eastAsia="Times New Roman" w:hAnsi="Arial" w:cs="Times New Roman"/>
            <w:caps/>
            <w:sz w:val="12"/>
            <w:szCs w:val="20"/>
          </w:rPr>
          <w:t>11</w:t>
        </w:r>
        <w:r w:rsidRPr="00B801D1">
          <w:rPr>
            <w:rFonts w:ascii="Arial" w:eastAsia="Times New Roman" w:hAnsi="Arial" w:cs="Times New Roman"/>
            <w:caps/>
            <w:sz w:val="12"/>
            <w:szCs w:val="20"/>
          </w:rPr>
          <w:t>-</w:t>
        </w:r>
        <w:r>
          <w:rPr>
            <w:rFonts w:ascii="Arial" w:eastAsia="Times New Roman" w:hAnsi="Arial" w:cs="Times New Roman"/>
            <w:caps/>
            <w:sz w:val="12"/>
            <w:szCs w:val="20"/>
          </w:rPr>
          <w:t>10</w:t>
        </w:r>
        <w:r w:rsidRPr="00B801D1">
          <w:rPr>
            <w:rFonts w:ascii="Arial" w:eastAsia="Times New Roman" w:hAnsi="Arial" w:cs="Times New Roman"/>
            <w:caps/>
            <w:sz w:val="12"/>
            <w:szCs w:val="20"/>
          </w:rPr>
          <w:t>-201</w:t>
        </w:r>
        <w:r>
          <w:rPr>
            <w:rFonts w:ascii="Arial" w:eastAsia="Times New Roman" w:hAnsi="Arial" w:cs="Times New Roman"/>
            <w:caps/>
            <w:sz w:val="12"/>
            <w:szCs w:val="20"/>
          </w:rPr>
          <w:t>8</w:t>
        </w:r>
      </w:p>
    </w:sdtContent>
  </w:sdt>
  <w:sdt>
    <w:sdtPr>
      <w:rPr>
        <w:rFonts w:ascii="Arial" w:eastAsia="Times New Roman" w:hAnsi="Arial" w:cs="Times New Roman"/>
        <w:caps/>
        <w:sz w:val="12"/>
        <w:szCs w:val="20"/>
      </w:rPr>
      <w:alias w:val="Subject"/>
      <w:tag w:val=""/>
      <w:id w:val="-1218893410"/>
      <w:placeholder>
        <w:docPart w:val="B90AB2A9010E410694A3372D7DAAC61A"/>
      </w:placeholder>
      <w:dataBinding w:prefixMappings="xmlns:ns0='http://purl.org/dc/elements/1.1/' xmlns:ns1='http://schemas.openxmlformats.org/package/2006/metadata/core-properties' " w:xpath="/ns1:coreProperties[1]/ns0:subject[1]" w:storeItemID="{6C3C8BC8-F283-45AE-878A-BAB7291924A1}"/>
      <w:text/>
    </w:sdtPr>
    <w:sdtContent>
      <w:p w:rsidR="00946A75" w:rsidRPr="00B801D1" w:rsidRDefault="00946A75" w:rsidP="00B801D1">
        <w:pPr>
          <w:tabs>
            <w:tab w:val="right" w:pos="9720"/>
          </w:tabs>
          <w:spacing w:before="40" w:after="0" w:line="120" w:lineRule="exact"/>
          <w:rPr>
            <w:rFonts w:ascii="Arial" w:eastAsia="Times New Roman" w:hAnsi="Arial" w:cs="Times New Roman"/>
            <w:caps/>
            <w:sz w:val="12"/>
            <w:szCs w:val="20"/>
          </w:rPr>
        </w:pPr>
        <w:r w:rsidRPr="00B801D1">
          <w:rPr>
            <w:rFonts w:ascii="Arial" w:eastAsia="Times New Roman" w:hAnsi="Arial" w:cs="Times New Roman"/>
            <w:caps/>
            <w:sz w:val="12"/>
            <w:szCs w:val="20"/>
          </w:rPr>
          <w:t>MEETING No.</w:t>
        </w:r>
        <w:r>
          <w:rPr>
            <w:rFonts w:ascii="Arial" w:eastAsia="Times New Roman" w:hAnsi="Arial" w:cs="Times New Roman"/>
            <w:caps/>
            <w:sz w:val="12"/>
            <w:szCs w:val="20"/>
          </w:rPr>
          <w:t>10</w:t>
        </w:r>
      </w:p>
    </w:sdtContent>
  </w:sdt>
  <w:p w:rsidR="00946A75" w:rsidRPr="00B801D1" w:rsidRDefault="00946A75" w:rsidP="00B801D1">
    <w:pPr>
      <w:tabs>
        <w:tab w:val="center" w:pos="4819"/>
      </w:tabs>
      <w:spacing w:before="40" w:after="0" w:line="120" w:lineRule="exact"/>
      <w:rPr>
        <w:rFonts w:ascii="Arial" w:eastAsia="Times New Roman" w:hAnsi="Arial" w:cs="Times New Roman"/>
        <w:caps/>
        <w:sz w:val="12"/>
        <w:szCs w:val="20"/>
      </w:rPr>
    </w:pPr>
    <w:r w:rsidRPr="00B801D1">
      <w:rPr>
        <w:rFonts w:ascii="Arial" w:eastAsia="Times New Roman" w:hAnsi="Arial" w:cs="Times New Roman"/>
        <w:caps/>
        <w:sz w:val="12"/>
        <w:szCs w:val="20"/>
      </w:rPr>
      <w:t xml:space="preserve">date Published </w:t>
    </w:r>
    <w:sdt>
      <w:sdtPr>
        <w:rPr>
          <w:rFonts w:ascii="Arial" w:eastAsia="Times New Roman" w:hAnsi="Arial" w:cs="Times New Roman"/>
          <w:caps/>
          <w:sz w:val="12"/>
          <w:szCs w:val="20"/>
        </w:rPr>
        <w:alias w:val="Publish Date"/>
        <w:tag w:val=""/>
        <w:id w:val="-431666881"/>
        <w:placeholder>
          <w:docPart w:val="7799D489B0234733BAF8AE1C822331ED"/>
        </w:placeholder>
        <w:dataBinding w:prefixMappings="xmlns:ns0='http://schemas.microsoft.com/office/2006/coverPageProps' " w:xpath="/ns0:CoverPageProperties[1]/ns0:PublishDate[1]" w:storeItemID="{55AF091B-3C7A-41E3-B477-F2FDAA23CFDA}"/>
        <w:date w:fullDate="2018-10-25T00:00:00Z">
          <w:dateFormat w:val="dd/MM/yyyy"/>
          <w:lid w:val="en-GB"/>
          <w:storeMappedDataAs w:val="dateTime"/>
          <w:calendar w:val="gregorian"/>
        </w:date>
      </w:sdtPr>
      <w:sdtContent>
        <w:r>
          <w:rPr>
            <w:rFonts w:ascii="Arial" w:eastAsia="Times New Roman" w:hAnsi="Arial" w:cs="Times New Roman"/>
            <w:caps/>
            <w:sz w:val="12"/>
            <w:szCs w:val="20"/>
          </w:rPr>
          <w:t>25/10/2018</w:t>
        </w:r>
      </w:sdtContent>
    </w:sdt>
    <w:r w:rsidRPr="00B801D1">
      <w:rPr>
        <w:rFonts w:ascii="Arial" w:eastAsia="Times New Roman" w:hAnsi="Arial" w:cs="Times New Roman"/>
        <w:caps/>
        <w:sz w:val="12"/>
        <w:szCs w:val="20"/>
      </w:rPr>
      <w:tab/>
    </w:r>
  </w:p>
  <w:p w:rsidR="00946A75" w:rsidRDefault="0094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69D" w:rsidRDefault="0071769D" w:rsidP="00B801D1">
      <w:pPr>
        <w:spacing w:after="0" w:line="240" w:lineRule="auto"/>
      </w:pPr>
      <w:r>
        <w:separator/>
      </w:r>
    </w:p>
  </w:footnote>
  <w:footnote w:type="continuationSeparator" w:id="0">
    <w:p w:rsidR="0071769D" w:rsidRDefault="0071769D" w:rsidP="00B80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C5B"/>
    <w:multiLevelType w:val="hybridMultilevel"/>
    <w:tmpl w:val="C2188E2C"/>
    <w:lvl w:ilvl="0" w:tplc="A634A5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F31A71"/>
    <w:multiLevelType w:val="hybridMultilevel"/>
    <w:tmpl w:val="1470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1565B"/>
    <w:multiLevelType w:val="hybridMultilevel"/>
    <w:tmpl w:val="6F80DE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EE39E9"/>
    <w:multiLevelType w:val="hybridMultilevel"/>
    <w:tmpl w:val="DA8A8A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B162B5"/>
    <w:multiLevelType w:val="hybridMultilevel"/>
    <w:tmpl w:val="F0987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556C50"/>
    <w:multiLevelType w:val="hybridMultilevel"/>
    <w:tmpl w:val="7570B5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8E05D9"/>
    <w:multiLevelType w:val="hybridMultilevel"/>
    <w:tmpl w:val="1E6A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A08CC"/>
    <w:multiLevelType w:val="hybridMultilevel"/>
    <w:tmpl w:val="26CCC08C"/>
    <w:lvl w:ilvl="0" w:tplc="4ED4A8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73C57"/>
    <w:multiLevelType w:val="hybridMultilevel"/>
    <w:tmpl w:val="BCBACFA8"/>
    <w:lvl w:ilvl="0" w:tplc="3AA4FBF0">
      <w:start w:val="5"/>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3C1290"/>
    <w:multiLevelType w:val="hybridMultilevel"/>
    <w:tmpl w:val="72627ABC"/>
    <w:lvl w:ilvl="0" w:tplc="F56821A0">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205A9"/>
    <w:multiLevelType w:val="hybridMultilevel"/>
    <w:tmpl w:val="B41AC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2E3518"/>
    <w:multiLevelType w:val="hybridMultilevel"/>
    <w:tmpl w:val="9C82C3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1262D"/>
    <w:multiLevelType w:val="multilevel"/>
    <w:tmpl w:val="8614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2D7B7C"/>
    <w:multiLevelType w:val="hybridMultilevel"/>
    <w:tmpl w:val="BBAC5F90"/>
    <w:lvl w:ilvl="0" w:tplc="08090001">
      <w:start w:val="1"/>
      <w:numFmt w:val="bullet"/>
      <w:lvlText w:val=""/>
      <w:lvlJc w:val="left"/>
      <w:pPr>
        <w:ind w:left="1440" w:hanging="360"/>
      </w:pPr>
      <w:rPr>
        <w:rFonts w:ascii="Symbol" w:hAnsi="Symbol" w:hint="default"/>
      </w:rPr>
    </w:lvl>
    <w:lvl w:ilvl="1" w:tplc="1DA84086">
      <w:numFmt w:val="bullet"/>
      <w:lvlText w:val="•"/>
      <w:lvlJc w:val="left"/>
      <w:pPr>
        <w:ind w:left="2520" w:hanging="72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4D0406"/>
    <w:multiLevelType w:val="hybridMultilevel"/>
    <w:tmpl w:val="F7E46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FB643DE"/>
    <w:multiLevelType w:val="hybridMultilevel"/>
    <w:tmpl w:val="80A817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1822EF6"/>
    <w:multiLevelType w:val="hybridMultilevel"/>
    <w:tmpl w:val="7C0C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E401A"/>
    <w:multiLevelType w:val="hybridMultilevel"/>
    <w:tmpl w:val="AABC9324"/>
    <w:lvl w:ilvl="0" w:tplc="43440D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06731"/>
    <w:multiLevelType w:val="hybridMultilevel"/>
    <w:tmpl w:val="28CC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F0A6F"/>
    <w:multiLevelType w:val="hybridMultilevel"/>
    <w:tmpl w:val="5446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1B07DF"/>
    <w:multiLevelType w:val="hybridMultilevel"/>
    <w:tmpl w:val="2E9ECBBE"/>
    <w:lvl w:ilvl="0" w:tplc="00CC0D9C">
      <w:start w:val="4"/>
      <w:numFmt w:val="bullet"/>
      <w:lvlText w:val="-"/>
      <w:lvlJc w:val="left"/>
      <w:pPr>
        <w:ind w:left="1130" w:hanging="360"/>
      </w:pPr>
      <w:rPr>
        <w:rFonts w:ascii="Calibri" w:eastAsiaTheme="minorHAnsi" w:hAnsi="Calibri" w:cstheme="minorBid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1" w15:restartNumberingAfterBreak="0">
    <w:nsid w:val="2F57470E"/>
    <w:multiLevelType w:val="hybridMultilevel"/>
    <w:tmpl w:val="613CC8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D11DE7"/>
    <w:multiLevelType w:val="hybridMultilevel"/>
    <w:tmpl w:val="D704342A"/>
    <w:lvl w:ilvl="0" w:tplc="F336F392">
      <w:start w:val="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1473D3"/>
    <w:multiLevelType w:val="hybridMultilevel"/>
    <w:tmpl w:val="8FA6535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0727D"/>
    <w:multiLevelType w:val="hybridMultilevel"/>
    <w:tmpl w:val="0322751E"/>
    <w:lvl w:ilvl="0" w:tplc="5A2CB422">
      <w:start w:val="1"/>
      <w:numFmt w:val="bullet"/>
      <w:lvlText w:val=""/>
      <w:lvlJc w:val="left"/>
      <w:pPr>
        <w:tabs>
          <w:tab w:val="num" w:pos="720"/>
        </w:tabs>
        <w:ind w:left="720" w:hanging="360"/>
      </w:pPr>
      <w:rPr>
        <w:rFonts w:ascii="Wingdings" w:hAnsi="Wingdings" w:hint="default"/>
      </w:rPr>
    </w:lvl>
    <w:lvl w:ilvl="1" w:tplc="129C6D06" w:tentative="1">
      <w:start w:val="1"/>
      <w:numFmt w:val="bullet"/>
      <w:lvlText w:val=""/>
      <w:lvlJc w:val="left"/>
      <w:pPr>
        <w:tabs>
          <w:tab w:val="num" w:pos="1440"/>
        </w:tabs>
        <w:ind w:left="1440" w:hanging="360"/>
      </w:pPr>
      <w:rPr>
        <w:rFonts w:ascii="Wingdings" w:hAnsi="Wingdings" w:hint="default"/>
      </w:rPr>
    </w:lvl>
    <w:lvl w:ilvl="2" w:tplc="E3167ED0" w:tentative="1">
      <w:start w:val="1"/>
      <w:numFmt w:val="bullet"/>
      <w:lvlText w:val=""/>
      <w:lvlJc w:val="left"/>
      <w:pPr>
        <w:tabs>
          <w:tab w:val="num" w:pos="2160"/>
        </w:tabs>
        <w:ind w:left="2160" w:hanging="360"/>
      </w:pPr>
      <w:rPr>
        <w:rFonts w:ascii="Wingdings" w:hAnsi="Wingdings" w:hint="default"/>
      </w:rPr>
    </w:lvl>
    <w:lvl w:ilvl="3" w:tplc="7B9A5634" w:tentative="1">
      <w:start w:val="1"/>
      <w:numFmt w:val="bullet"/>
      <w:lvlText w:val=""/>
      <w:lvlJc w:val="left"/>
      <w:pPr>
        <w:tabs>
          <w:tab w:val="num" w:pos="2880"/>
        </w:tabs>
        <w:ind w:left="2880" w:hanging="360"/>
      </w:pPr>
      <w:rPr>
        <w:rFonts w:ascii="Wingdings" w:hAnsi="Wingdings" w:hint="default"/>
      </w:rPr>
    </w:lvl>
    <w:lvl w:ilvl="4" w:tplc="85D60268" w:tentative="1">
      <w:start w:val="1"/>
      <w:numFmt w:val="bullet"/>
      <w:lvlText w:val=""/>
      <w:lvlJc w:val="left"/>
      <w:pPr>
        <w:tabs>
          <w:tab w:val="num" w:pos="3600"/>
        </w:tabs>
        <w:ind w:left="3600" w:hanging="360"/>
      </w:pPr>
      <w:rPr>
        <w:rFonts w:ascii="Wingdings" w:hAnsi="Wingdings" w:hint="default"/>
      </w:rPr>
    </w:lvl>
    <w:lvl w:ilvl="5" w:tplc="925A345E" w:tentative="1">
      <w:start w:val="1"/>
      <w:numFmt w:val="bullet"/>
      <w:lvlText w:val=""/>
      <w:lvlJc w:val="left"/>
      <w:pPr>
        <w:tabs>
          <w:tab w:val="num" w:pos="4320"/>
        </w:tabs>
        <w:ind w:left="4320" w:hanging="360"/>
      </w:pPr>
      <w:rPr>
        <w:rFonts w:ascii="Wingdings" w:hAnsi="Wingdings" w:hint="default"/>
      </w:rPr>
    </w:lvl>
    <w:lvl w:ilvl="6" w:tplc="423EA27A" w:tentative="1">
      <w:start w:val="1"/>
      <w:numFmt w:val="bullet"/>
      <w:lvlText w:val=""/>
      <w:lvlJc w:val="left"/>
      <w:pPr>
        <w:tabs>
          <w:tab w:val="num" w:pos="5040"/>
        </w:tabs>
        <w:ind w:left="5040" w:hanging="360"/>
      </w:pPr>
      <w:rPr>
        <w:rFonts w:ascii="Wingdings" w:hAnsi="Wingdings" w:hint="default"/>
      </w:rPr>
    </w:lvl>
    <w:lvl w:ilvl="7" w:tplc="C1D499BA" w:tentative="1">
      <w:start w:val="1"/>
      <w:numFmt w:val="bullet"/>
      <w:lvlText w:val=""/>
      <w:lvlJc w:val="left"/>
      <w:pPr>
        <w:tabs>
          <w:tab w:val="num" w:pos="5760"/>
        </w:tabs>
        <w:ind w:left="5760" w:hanging="360"/>
      </w:pPr>
      <w:rPr>
        <w:rFonts w:ascii="Wingdings" w:hAnsi="Wingdings" w:hint="default"/>
      </w:rPr>
    </w:lvl>
    <w:lvl w:ilvl="8" w:tplc="F30A5A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BB30FB"/>
    <w:multiLevelType w:val="multilevel"/>
    <w:tmpl w:val="9BE4F91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8176995"/>
    <w:multiLevelType w:val="multilevel"/>
    <w:tmpl w:val="756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774D40"/>
    <w:multiLevelType w:val="hybridMultilevel"/>
    <w:tmpl w:val="BC08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21EE1"/>
    <w:multiLevelType w:val="hybridMultilevel"/>
    <w:tmpl w:val="32DA5B7A"/>
    <w:lvl w:ilvl="0" w:tplc="00CC0D9C">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3A2DC6"/>
    <w:multiLevelType w:val="hybridMultilevel"/>
    <w:tmpl w:val="5FEEB6F0"/>
    <w:lvl w:ilvl="0" w:tplc="B41AED98">
      <w:start w:val="1"/>
      <w:numFmt w:val="bullet"/>
      <w:lvlText w:val=""/>
      <w:lvlJc w:val="left"/>
      <w:pPr>
        <w:ind w:left="465" w:hanging="465"/>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FE6EA1"/>
    <w:multiLevelType w:val="hybridMultilevel"/>
    <w:tmpl w:val="CC18644E"/>
    <w:lvl w:ilvl="0" w:tplc="00CC0D9C">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947EA"/>
    <w:multiLevelType w:val="hybridMultilevel"/>
    <w:tmpl w:val="4EF4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06EE2"/>
    <w:multiLevelType w:val="hybridMultilevel"/>
    <w:tmpl w:val="56D6E602"/>
    <w:lvl w:ilvl="0" w:tplc="2F0C466A">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50089B"/>
    <w:multiLevelType w:val="hybridMultilevel"/>
    <w:tmpl w:val="86969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FE63C60">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16494"/>
    <w:multiLevelType w:val="hybridMultilevel"/>
    <w:tmpl w:val="7472A0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374C95"/>
    <w:multiLevelType w:val="hybridMultilevel"/>
    <w:tmpl w:val="5544A2EC"/>
    <w:lvl w:ilvl="0" w:tplc="08090001">
      <w:start w:val="1"/>
      <w:numFmt w:val="bullet"/>
      <w:lvlText w:val=""/>
      <w:lvlJc w:val="left"/>
      <w:pPr>
        <w:ind w:left="1080" w:hanging="360"/>
      </w:pPr>
      <w:rPr>
        <w:rFonts w:ascii="Symbol" w:hAnsi="Symbol" w:hint="default"/>
      </w:rPr>
    </w:lvl>
    <w:lvl w:ilvl="1" w:tplc="C0CC0BA4">
      <w:numFmt w:val="bullet"/>
      <w:lvlText w:val="•"/>
      <w:lvlJc w:val="left"/>
      <w:pPr>
        <w:ind w:left="2160" w:hanging="72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635A40"/>
    <w:multiLevelType w:val="hybridMultilevel"/>
    <w:tmpl w:val="05CE3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A33779C"/>
    <w:multiLevelType w:val="hybridMultilevel"/>
    <w:tmpl w:val="C786E7B6"/>
    <w:lvl w:ilvl="0" w:tplc="2F0C466A">
      <w:numFmt w:val="bullet"/>
      <w:lvlText w:val=""/>
      <w:lvlJc w:val="left"/>
      <w:pPr>
        <w:ind w:left="1490" w:hanging="360"/>
      </w:pPr>
      <w:rPr>
        <w:rFonts w:ascii="Symbol" w:eastAsiaTheme="minorHAnsi" w:hAnsi="Symbol" w:cstheme="minorBidi" w:hint="default"/>
      </w:rPr>
    </w:lvl>
    <w:lvl w:ilvl="1" w:tplc="08090003">
      <w:start w:val="1"/>
      <w:numFmt w:val="bullet"/>
      <w:lvlText w:val="o"/>
      <w:lvlJc w:val="left"/>
      <w:pPr>
        <w:ind w:left="2210" w:hanging="360"/>
      </w:pPr>
      <w:rPr>
        <w:rFonts w:ascii="Courier New" w:hAnsi="Courier New" w:cs="Courier New" w:hint="default"/>
      </w:rPr>
    </w:lvl>
    <w:lvl w:ilvl="2" w:tplc="08090005">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8" w15:restartNumberingAfterBreak="0">
    <w:nsid w:val="6C430498"/>
    <w:multiLevelType w:val="hybridMultilevel"/>
    <w:tmpl w:val="D77407E0"/>
    <w:lvl w:ilvl="0" w:tplc="08090017">
      <w:start w:val="1"/>
      <w:numFmt w:val="lowerLetter"/>
      <w:lvlText w:val="%1)"/>
      <w:lvlJc w:val="left"/>
      <w:pPr>
        <w:ind w:left="2486" w:hanging="360"/>
      </w:pPr>
    </w:lvl>
    <w:lvl w:ilvl="1" w:tplc="08090019">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39" w15:restartNumberingAfterBreak="0">
    <w:nsid w:val="6CE84303"/>
    <w:multiLevelType w:val="multilevel"/>
    <w:tmpl w:val="0FE66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7F082B"/>
    <w:multiLevelType w:val="hybridMultilevel"/>
    <w:tmpl w:val="00F2A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A94104"/>
    <w:multiLevelType w:val="hybridMultilevel"/>
    <w:tmpl w:val="325A21BA"/>
    <w:lvl w:ilvl="0" w:tplc="5CD4BE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D907F6"/>
    <w:multiLevelType w:val="multilevel"/>
    <w:tmpl w:val="17126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161AF7"/>
    <w:multiLevelType w:val="hybridMultilevel"/>
    <w:tmpl w:val="357EA37E"/>
    <w:lvl w:ilvl="0" w:tplc="00CC0D9C">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13A0415"/>
    <w:multiLevelType w:val="hybridMultilevel"/>
    <w:tmpl w:val="C1EE4F64"/>
    <w:lvl w:ilvl="0" w:tplc="2F0C46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7543A"/>
    <w:multiLevelType w:val="hybridMultilevel"/>
    <w:tmpl w:val="0916D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EB5A14"/>
    <w:multiLevelType w:val="hybridMultilevel"/>
    <w:tmpl w:val="26F27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9300C2"/>
    <w:multiLevelType w:val="hybridMultilevel"/>
    <w:tmpl w:val="741821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6"/>
  </w:num>
  <w:num w:numId="3">
    <w:abstractNumId w:val="6"/>
  </w:num>
  <w:num w:numId="4">
    <w:abstractNumId w:val="28"/>
  </w:num>
  <w:num w:numId="5">
    <w:abstractNumId w:val="11"/>
  </w:num>
  <w:num w:numId="6">
    <w:abstractNumId w:val="23"/>
  </w:num>
  <w:num w:numId="7">
    <w:abstractNumId w:val="31"/>
  </w:num>
  <w:num w:numId="8">
    <w:abstractNumId w:val="45"/>
  </w:num>
  <w:num w:numId="9">
    <w:abstractNumId w:val="8"/>
  </w:num>
  <w:num w:numId="10">
    <w:abstractNumId w:val="41"/>
  </w:num>
  <w:num w:numId="11">
    <w:abstractNumId w:val="22"/>
  </w:num>
  <w:num w:numId="12">
    <w:abstractNumId w:val="9"/>
  </w:num>
  <w:num w:numId="13">
    <w:abstractNumId w:val="30"/>
  </w:num>
  <w:num w:numId="14">
    <w:abstractNumId w:val="19"/>
  </w:num>
  <w:num w:numId="15">
    <w:abstractNumId w:val="20"/>
  </w:num>
  <w:num w:numId="16">
    <w:abstractNumId w:val="24"/>
  </w:num>
  <w:num w:numId="17">
    <w:abstractNumId w:val="38"/>
  </w:num>
  <w:num w:numId="18">
    <w:abstractNumId w:val="43"/>
  </w:num>
  <w:num w:numId="19">
    <w:abstractNumId w:val="17"/>
  </w:num>
  <w:num w:numId="20">
    <w:abstractNumId w:val="26"/>
  </w:num>
  <w:num w:numId="21">
    <w:abstractNumId w:val="12"/>
  </w:num>
  <w:num w:numId="22">
    <w:abstractNumId w:val="39"/>
  </w:num>
  <w:num w:numId="23">
    <w:abstractNumId w:val="39"/>
    <w:lvlOverride w:ilvl="0">
      <w:lvl w:ilvl="0">
        <w:numFmt w:val="decimal"/>
        <w:lvlText w:val=""/>
        <w:lvlJc w:val="left"/>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abstractNumId w:val="25"/>
  </w:num>
  <w:num w:numId="25">
    <w:abstractNumId w:val="44"/>
  </w:num>
  <w:num w:numId="26">
    <w:abstractNumId w:val="40"/>
  </w:num>
  <w:num w:numId="27">
    <w:abstractNumId w:val="37"/>
  </w:num>
  <w:num w:numId="28">
    <w:abstractNumId w:val="32"/>
  </w:num>
  <w:num w:numId="29">
    <w:abstractNumId w:val="34"/>
  </w:num>
  <w:num w:numId="30">
    <w:abstractNumId w:val="35"/>
  </w:num>
  <w:num w:numId="31">
    <w:abstractNumId w:val="36"/>
  </w:num>
  <w:num w:numId="32">
    <w:abstractNumId w:val="14"/>
  </w:num>
  <w:num w:numId="33">
    <w:abstractNumId w:val="4"/>
  </w:num>
  <w:num w:numId="34">
    <w:abstractNumId w:val="10"/>
  </w:num>
  <w:num w:numId="35">
    <w:abstractNumId w:val="15"/>
  </w:num>
  <w:num w:numId="36">
    <w:abstractNumId w:val="33"/>
  </w:num>
  <w:num w:numId="37">
    <w:abstractNumId w:val="21"/>
  </w:num>
  <w:num w:numId="38">
    <w:abstractNumId w:val="13"/>
  </w:num>
  <w:num w:numId="39">
    <w:abstractNumId w:val="16"/>
  </w:num>
  <w:num w:numId="40">
    <w:abstractNumId w:val="3"/>
  </w:num>
  <w:num w:numId="41">
    <w:abstractNumId w:val="18"/>
  </w:num>
  <w:num w:numId="42">
    <w:abstractNumId w:val="1"/>
  </w:num>
  <w:num w:numId="43">
    <w:abstractNumId w:val="42"/>
  </w:num>
  <w:num w:numId="44">
    <w:abstractNumId w:val="4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5">
    <w:abstractNumId w:val="29"/>
  </w:num>
  <w:num w:numId="46">
    <w:abstractNumId w:val="47"/>
  </w:num>
  <w:num w:numId="47">
    <w:abstractNumId w:val="5"/>
  </w:num>
  <w:num w:numId="48">
    <w:abstractNumId w:val="0"/>
  </w:num>
  <w:num w:numId="49">
    <w:abstractNumId w:val="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2B5"/>
    <w:rsid w:val="00004666"/>
    <w:rsid w:val="00016C9D"/>
    <w:rsid w:val="0002288A"/>
    <w:rsid w:val="0003747B"/>
    <w:rsid w:val="0004123E"/>
    <w:rsid w:val="00043E5C"/>
    <w:rsid w:val="0004534E"/>
    <w:rsid w:val="00053FE4"/>
    <w:rsid w:val="00054B62"/>
    <w:rsid w:val="00084883"/>
    <w:rsid w:val="00084E48"/>
    <w:rsid w:val="000860A3"/>
    <w:rsid w:val="000864EA"/>
    <w:rsid w:val="0009266E"/>
    <w:rsid w:val="00093F55"/>
    <w:rsid w:val="000B4FBC"/>
    <w:rsid w:val="000C3532"/>
    <w:rsid w:val="000D30B7"/>
    <w:rsid w:val="000E02C5"/>
    <w:rsid w:val="000E269B"/>
    <w:rsid w:val="000E2CF6"/>
    <w:rsid w:val="000E33BB"/>
    <w:rsid w:val="000F0003"/>
    <w:rsid w:val="00107BB6"/>
    <w:rsid w:val="0012196B"/>
    <w:rsid w:val="001220FE"/>
    <w:rsid w:val="00127366"/>
    <w:rsid w:val="00132536"/>
    <w:rsid w:val="00132989"/>
    <w:rsid w:val="00145BA4"/>
    <w:rsid w:val="00150218"/>
    <w:rsid w:val="00191091"/>
    <w:rsid w:val="00193FEE"/>
    <w:rsid w:val="00197F66"/>
    <w:rsid w:val="001C0525"/>
    <w:rsid w:val="001C26B4"/>
    <w:rsid w:val="001D7BE9"/>
    <w:rsid w:val="00201E27"/>
    <w:rsid w:val="00235850"/>
    <w:rsid w:val="00236C3B"/>
    <w:rsid w:val="00236C64"/>
    <w:rsid w:val="002459A6"/>
    <w:rsid w:val="00254A2D"/>
    <w:rsid w:val="00276C22"/>
    <w:rsid w:val="00281EB9"/>
    <w:rsid w:val="00283C1A"/>
    <w:rsid w:val="002909F4"/>
    <w:rsid w:val="00290E9A"/>
    <w:rsid w:val="0029275B"/>
    <w:rsid w:val="00297299"/>
    <w:rsid w:val="002A514F"/>
    <w:rsid w:val="002B5FD0"/>
    <w:rsid w:val="002C5CB4"/>
    <w:rsid w:val="002C7250"/>
    <w:rsid w:val="002D3126"/>
    <w:rsid w:val="002E0CE4"/>
    <w:rsid w:val="002F48AC"/>
    <w:rsid w:val="0031367E"/>
    <w:rsid w:val="003161BB"/>
    <w:rsid w:val="003363FD"/>
    <w:rsid w:val="00362450"/>
    <w:rsid w:val="003661EA"/>
    <w:rsid w:val="00367456"/>
    <w:rsid w:val="00383E47"/>
    <w:rsid w:val="003A4656"/>
    <w:rsid w:val="003C0C3A"/>
    <w:rsid w:val="003E14C9"/>
    <w:rsid w:val="003E36DA"/>
    <w:rsid w:val="003E75EE"/>
    <w:rsid w:val="003E7F07"/>
    <w:rsid w:val="003F66B1"/>
    <w:rsid w:val="0041197F"/>
    <w:rsid w:val="0042217B"/>
    <w:rsid w:val="00432141"/>
    <w:rsid w:val="00450452"/>
    <w:rsid w:val="004612DC"/>
    <w:rsid w:val="00472144"/>
    <w:rsid w:val="004735B6"/>
    <w:rsid w:val="00487903"/>
    <w:rsid w:val="00496354"/>
    <w:rsid w:val="004A0C7E"/>
    <w:rsid w:val="004B4568"/>
    <w:rsid w:val="004C78FA"/>
    <w:rsid w:val="004E1908"/>
    <w:rsid w:val="004E47A0"/>
    <w:rsid w:val="004E75C0"/>
    <w:rsid w:val="004F6084"/>
    <w:rsid w:val="004F7406"/>
    <w:rsid w:val="0050697C"/>
    <w:rsid w:val="00513DD3"/>
    <w:rsid w:val="0053075C"/>
    <w:rsid w:val="0055176D"/>
    <w:rsid w:val="00555594"/>
    <w:rsid w:val="00556822"/>
    <w:rsid w:val="005657F7"/>
    <w:rsid w:val="005834C1"/>
    <w:rsid w:val="00586E73"/>
    <w:rsid w:val="005A3B1B"/>
    <w:rsid w:val="005B5CD5"/>
    <w:rsid w:val="005B736C"/>
    <w:rsid w:val="005C1161"/>
    <w:rsid w:val="005C3B56"/>
    <w:rsid w:val="005D556C"/>
    <w:rsid w:val="005D61C4"/>
    <w:rsid w:val="005F6E5D"/>
    <w:rsid w:val="00600605"/>
    <w:rsid w:val="00605059"/>
    <w:rsid w:val="00606F61"/>
    <w:rsid w:val="00622316"/>
    <w:rsid w:val="006450D6"/>
    <w:rsid w:val="00647CA7"/>
    <w:rsid w:val="0066689F"/>
    <w:rsid w:val="006724D2"/>
    <w:rsid w:val="00673450"/>
    <w:rsid w:val="00681EC1"/>
    <w:rsid w:val="0069284F"/>
    <w:rsid w:val="006D3743"/>
    <w:rsid w:val="006D5755"/>
    <w:rsid w:val="006E23D8"/>
    <w:rsid w:val="006E3758"/>
    <w:rsid w:val="006E7BCB"/>
    <w:rsid w:val="006F77FE"/>
    <w:rsid w:val="0071769D"/>
    <w:rsid w:val="00724C27"/>
    <w:rsid w:val="00725919"/>
    <w:rsid w:val="00736F23"/>
    <w:rsid w:val="007474AD"/>
    <w:rsid w:val="007650D0"/>
    <w:rsid w:val="0077031D"/>
    <w:rsid w:val="00772C75"/>
    <w:rsid w:val="00772F59"/>
    <w:rsid w:val="0078020D"/>
    <w:rsid w:val="00783302"/>
    <w:rsid w:val="007841A9"/>
    <w:rsid w:val="00787C9A"/>
    <w:rsid w:val="00790BF4"/>
    <w:rsid w:val="00796D08"/>
    <w:rsid w:val="007974A5"/>
    <w:rsid w:val="007A0E84"/>
    <w:rsid w:val="007B1A23"/>
    <w:rsid w:val="007B3B03"/>
    <w:rsid w:val="007C15D3"/>
    <w:rsid w:val="007C544D"/>
    <w:rsid w:val="007D3C52"/>
    <w:rsid w:val="007D6706"/>
    <w:rsid w:val="007F4053"/>
    <w:rsid w:val="007F7ED6"/>
    <w:rsid w:val="0080030E"/>
    <w:rsid w:val="008153FA"/>
    <w:rsid w:val="0083146B"/>
    <w:rsid w:val="00831E13"/>
    <w:rsid w:val="00843201"/>
    <w:rsid w:val="008568C4"/>
    <w:rsid w:val="008570FF"/>
    <w:rsid w:val="008572CF"/>
    <w:rsid w:val="00865AEE"/>
    <w:rsid w:val="00865C5D"/>
    <w:rsid w:val="00875A5D"/>
    <w:rsid w:val="008915AD"/>
    <w:rsid w:val="00892538"/>
    <w:rsid w:val="008A2930"/>
    <w:rsid w:val="008A79F2"/>
    <w:rsid w:val="008F1B2F"/>
    <w:rsid w:val="009033A9"/>
    <w:rsid w:val="00906E71"/>
    <w:rsid w:val="00910699"/>
    <w:rsid w:val="009122B5"/>
    <w:rsid w:val="00915A1C"/>
    <w:rsid w:val="00916ABD"/>
    <w:rsid w:val="00926118"/>
    <w:rsid w:val="0093469E"/>
    <w:rsid w:val="0093784D"/>
    <w:rsid w:val="00941277"/>
    <w:rsid w:val="009414FF"/>
    <w:rsid w:val="00946A75"/>
    <w:rsid w:val="00970A6D"/>
    <w:rsid w:val="0098510A"/>
    <w:rsid w:val="0098670B"/>
    <w:rsid w:val="009A63C0"/>
    <w:rsid w:val="009B4905"/>
    <w:rsid w:val="009B57A7"/>
    <w:rsid w:val="009B764B"/>
    <w:rsid w:val="009C1EC7"/>
    <w:rsid w:val="009C39A2"/>
    <w:rsid w:val="009E03C9"/>
    <w:rsid w:val="009F59E5"/>
    <w:rsid w:val="00A112FE"/>
    <w:rsid w:val="00A15F59"/>
    <w:rsid w:val="00A23369"/>
    <w:rsid w:val="00A31733"/>
    <w:rsid w:val="00A60840"/>
    <w:rsid w:val="00A732BA"/>
    <w:rsid w:val="00A9499B"/>
    <w:rsid w:val="00AB60BB"/>
    <w:rsid w:val="00AD7144"/>
    <w:rsid w:val="00AE18EC"/>
    <w:rsid w:val="00AE1BB5"/>
    <w:rsid w:val="00AE49E6"/>
    <w:rsid w:val="00B014BC"/>
    <w:rsid w:val="00B015BE"/>
    <w:rsid w:val="00B0676D"/>
    <w:rsid w:val="00B23E85"/>
    <w:rsid w:val="00B31848"/>
    <w:rsid w:val="00B34FE0"/>
    <w:rsid w:val="00B368E8"/>
    <w:rsid w:val="00B4229B"/>
    <w:rsid w:val="00B42CD1"/>
    <w:rsid w:val="00B632FE"/>
    <w:rsid w:val="00B65957"/>
    <w:rsid w:val="00B70D63"/>
    <w:rsid w:val="00B76202"/>
    <w:rsid w:val="00B801D1"/>
    <w:rsid w:val="00B80FBF"/>
    <w:rsid w:val="00B8225F"/>
    <w:rsid w:val="00B85AA9"/>
    <w:rsid w:val="00B91E0A"/>
    <w:rsid w:val="00BA2F74"/>
    <w:rsid w:val="00BA6E72"/>
    <w:rsid w:val="00BB37E8"/>
    <w:rsid w:val="00BC1D27"/>
    <w:rsid w:val="00BC2F10"/>
    <w:rsid w:val="00BD5939"/>
    <w:rsid w:val="00BE4AD9"/>
    <w:rsid w:val="00BF21C4"/>
    <w:rsid w:val="00BF43A5"/>
    <w:rsid w:val="00BF78B7"/>
    <w:rsid w:val="00C144AE"/>
    <w:rsid w:val="00C21B93"/>
    <w:rsid w:val="00C2432F"/>
    <w:rsid w:val="00C27722"/>
    <w:rsid w:val="00C30362"/>
    <w:rsid w:val="00C443A4"/>
    <w:rsid w:val="00C45AA2"/>
    <w:rsid w:val="00C45DD7"/>
    <w:rsid w:val="00C5501F"/>
    <w:rsid w:val="00C56AA9"/>
    <w:rsid w:val="00C57998"/>
    <w:rsid w:val="00C868BD"/>
    <w:rsid w:val="00C9711F"/>
    <w:rsid w:val="00CA5D32"/>
    <w:rsid w:val="00CB4ED2"/>
    <w:rsid w:val="00CB65B2"/>
    <w:rsid w:val="00CC63CA"/>
    <w:rsid w:val="00CC73C3"/>
    <w:rsid w:val="00CE057C"/>
    <w:rsid w:val="00CE3461"/>
    <w:rsid w:val="00CF191E"/>
    <w:rsid w:val="00CF7C62"/>
    <w:rsid w:val="00D00633"/>
    <w:rsid w:val="00D0177F"/>
    <w:rsid w:val="00D06371"/>
    <w:rsid w:val="00D169A4"/>
    <w:rsid w:val="00D232BB"/>
    <w:rsid w:val="00D233AD"/>
    <w:rsid w:val="00D46E44"/>
    <w:rsid w:val="00D53CCD"/>
    <w:rsid w:val="00D55B1D"/>
    <w:rsid w:val="00D60B66"/>
    <w:rsid w:val="00D62EE7"/>
    <w:rsid w:val="00D6531E"/>
    <w:rsid w:val="00D91884"/>
    <w:rsid w:val="00D9227A"/>
    <w:rsid w:val="00D93C4F"/>
    <w:rsid w:val="00DA29EE"/>
    <w:rsid w:val="00DA39E1"/>
    <w:rsid w:val="00DB023E"/>
    <w:rsid w:val="00DB1346"/>
    <w:rsid w:val="00DB3DFF"/>
    <w:rsid w:val="00DB57FC"/>
    <w:rsid w:val="00DD5873"/>
    <w:rsid w:val="00DF6B66"/>
    <w:rsid w:val="00E06577"/>
    <w:rsid w:val="00E34C8E"/>
    <w:rsid w:val="00E4166C"/>
    <w:rsid w:val="00E43A35"/>
    <w:rsid w:val="00E440DA"/>
    <w:rsid w:val="00E448CC"/>
    <w:rsid w:val="00E462FB"/>
    <w:rsid w:val="00E469C2"/>
    <w:rsid w:val="00E574BA"/>
    <w:rsid w:val="00E65FDD"/>
    <w:rsid w:val="00E732D9"/>
    <w:rsid w:val="00E807B2"/>
    <w:rsid w:val="00E809C4"/>
    <w:rsid w:val="00E93DD3"/>
    <w:rsid w:val="00E94686"/>
    <w:rsid w:val="00EA0CFF"/>
    <w:rsid w:val="00EA3064"/>
    <w:rsid w:val="00EA37DD"/>
    <w:rsid w:val="00EB5B39"/>
    <w:rsid w:val="00EC1229"/>
    <w:rsid w:val="00EC4C13"/>
    <w:rsid w:val="00EC7F00"/>
    <w:rsid w:val="00ED5030"/>
    <w:rsid w:val="00ED55F8"/>
    <w:rsid w:val="00EE30A6"/>
    <w:rsid w:val="00EF70E8"/>
    <w:rsid w:val="00F01B84"/>
    <w:rsid w:val="00F14EE2"/>
    <w:rsid w:val="00F2279D"/>
    <w:rsid w:val="00F436BF"/>
    <w:rsid w:val="00F50718"/>
    <w:rsid w:val="00F70C1E"/>
    <w:rsid w:val="00F735DE"/>
    <w:rsid w:val="00F8346D"/>
    <w:rsid w:val="00F834B1"/>
    <w:rsid w:val="00FB151E"/>
    <w:rsid w:val="00FB6015"/>
    <w:rsid w:val="00FC1A80"/>
    <w:rsid w:val="00FF5160"/>
    <w:rsid w:val="00FF6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F0D8"/>
  <w15:docId w15:val="{A7F6AE2D-1372-4770-8A4E-44302380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2B5"/>
    <w:rPr>
      <w:rFonts w:ascii="Tahoma" w:hAnsi="Tahoma" w:cs="Tahoma"/>
      <w:sz w:val="16"/>
      <w:szCs w:val="16"/>
    </w:rPr>
  </w:style>
  <w:style w:type="table" w:styleId="TableGrid">
    <w:name w:val="Table Grid"/>
    <w:basedOn w:val="TableNormal"/>
    <w:rsid w:val="0091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577"/>
    <w:pPr>
      <w:ind w:left="720"/>
      <w:contextualSpacing/>
    </w:pPr>
  </w:style>
  <w:style w:type="character" w:styleId="Hyperlink">
    <w:name w:val="Hyperlink"/>
    <w:basedOn w:val="DefaultParagraphFont"/>
    <w:uiPriority w:val="99"/>
    <w:unhideWhenUsed/>
    <w:rsid w:val="00DB023E"/>
    <w:rPr>
      <w:color w:val="0000FF" w:themeColor="hyperlink"/>
      <w:u w:val="single"/>
    </w:rPr>
  </w:style>
  <w:style w:type="character" w:styleId="UnresolvedMention">
    <w:name w:val="Unresolved Mention"/>
    <w:basedOn w:val="DefaultParagraphFont"/>
    <w:uiPriority w:val="99"/>
    <w:semiHidden/>
    <w:unhideWhenUsed/>
    <w:rsid w:val="00DB023E"/>
    <w:rPr>
      <w:color w:val="808080"/>
      <w:shd w:val="clear" w:color="auto" w:fill="E6E6E6"/>
    </w:rPr>
  </w:style>
  <w:style w:type="paragraph" w:styleId="Header">
    <w:name w:val="header"/>
    <w:basedOn w:val="Normal"/>
    <w:link w:val="HeaderChar"/>
    <w:uiPriority w:val="99"/>
    <w:unhideWhenUsed/>
    <w:rsid w:val="00B80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1D1"/>
  </w:style>
  <w:style w:type="paragraph" w:styleId="Footer">
    <w:name w:val="footer"/>
    <w:basedOn w:val="Normal"/>
    <w:link w:val="FooterChar"/>
    <w:uiPriority w:val="99"/>
    <w:unhideWhenUsed/>
    <w:rsid w:val="00B80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1D1"/>
  </w:style>
  <w:style w:type="character" w:styleId="PlaceholderText">
    <w:name w:val="Placeholder Text"/>
    <w:basedOn w:val="DefaultParagraphFont"/>
    <w:uiPriority w:val="99"/>
    <w:semiHidden/>
    <w:rsid w:val="00B801D1"/>
    <w:rPr>
      <w:color w:val="808080"/>
    </w:rPr>
  </w:style>
  <w:style w:type="paragraph" w:styleId="NormalWeb">
    <w:name w:val="Normal (Web)"/>
    <w:basedOn w:val="Normal"/>
    <w:uiPriority w:val="99"/>
    <w:unhideWhenUsed/>
    <w:rsid w:val="00725919"/>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B80FBF"/>
    <w:rPr>
      <w:i/>
      <w:iCs/>
    </w:rPr>
  </w:style>
  <w:style w:type="paragraph" w:styleId="NoSpacing">
    <w:name w:val="No Spacing"/>
    <w:uiPriority w:val="1"/>
    <w:qFormat/>
    <w:rsid w:val="00016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2798">
      <w:bodyDiv w:val="1"/>
      <w:marLeft w:val="0"/>
      <w:marRight w:val="0"/>
      <w:marTop w:val="0"/>
      <w:marBottom w:val="0"/>
      <w:divBdr>
        <w:top w:val="none" w:sz="0" w:space="0" w:color="auto"/>
        <w:left w:val="none" w:sz="0" w:space="0" w:color="auto"/>
        <w:bottom w:val="none" w:sz="0" w:space="0" w:color="auto"/>
        <w:right w:val="none" w:sz="0" w:space="0" w:color="auto"/>
      </w:divBdr>
    </w:div>
    <w:div w:id="55398084">
      <w:bodyDiv w:val="1"/>
      <w:marLeft w:val="0"/>
      <w:marRight w:val="0"/>
      <w:marTop w:val="0"/>
      <w:marBottom w:val="0"/>
      <w:divBdr>
        <w:top w:val="none" w:sz="0" w:space="0" w:color="auto"/>
        <w:left w:val="none" w:sz="0" w:space="0" w:color="auto"/>
        <w:bottom w:val="none" w:sz="0" w:space="0" w:color="auto"/>
        <w:right w:val="none" w:sz="0" w:space="0" w:color="auto"/>
      </w:divBdr>
    </w:div>
    <w:div w:id="642077022">
      <w:bodyDiv w:val="1"/>
      <w:marLeft w:val="0"/>
      <w:marRight w:val="0"/>
      <w:marTop w:val="0"/>
      <w:marBottom w:val="0"/>
      <w:divBdr>
        <w:top w:val="none" w:sz="0" w:space="0" w:color="auto"/>
        <w:left w:val="none" w:sz="0" w:space="0" w:color="auto"/>
        <w:bottom w:val="none" w:sz="0" w:space="0" w:color="auto"/>
        <w:right w:val="none" w:sz="0" w:space="0" w:color="auto"/>
      </w:divBdr>
    </w:div>
    <w:div w:id="1366371907">
      <w:bodyDiv w:val="1"/>
      <w:marLeft w:val="0"/>
      <w:marRight w:val="0"/>
      <w:marTop w:val="0"/>
      <w:marBottom w:val="0"/>
      <w:divBdr>
        <w:top w:val="none" w:sz="0" w:space="0" w:color="auto"/>
        <w:left w:val="none" w:sz="0" w:space="0" w:color="auto"/>
        <w:bottom w:val="none" w:sz="0" w:space="0" w:color="auto"/>
        <w:right w:val="none" w:sz="0" w:space="0" w:color="auto"/>
      </w:divBdr>
      <w:divsChild>
        <w:div w:id="461702449">
          <w:marLeft w:val="547"/>
          <w:marRight w:val="0"/>
          <w:marTop w:val="115"/>
          <w:marBottom w:val="0"/>
          <w:divBdr>
            <w:top w:val="none" w:sz="0" w:space="0" w:color="auto"/>
            <w:left w:val="none" w:sz="0" w:space="0" w:color="auto"/>
            <w:bottom w:val="none" w:sz="0" w:space="0" w:color="auto"/>
            <w:right w:val="none" w:sz="0" w:space="0" w:color="auto"/>
          </w:divBdr>
        </w:div>
        <w:div w:id="680399276">
          <w:marLeft w:val="547"/>
          <w:marRight w:val="0"/>
          <w:marTop w:val="115"/>
          <w:marBottom w:val="0"/>
          <w:divBdr>
            <w:top w:val="none" w:sz="0" w:space="0" w:color="auto"/>
            <w:left w:val="none" w:sz="0" w:space="0" w:color="auto"/>
            <w:bottom w:val="none" w:sz="0" w:space="0" w:color="auto"/>
            <w:right w:val="none" w:sz="0" w:space="0" w:color="auto"/>
          </w:divBdr>
        </w:div>
        <w:div w:id="179784570">
          <w:marLeft w:val="547"/>
          <w:marRight w:val="0"/>
          <w:marTop w:val="115"/>
          <w:marBottom w:val="0"/>
          <w:divBdr>
            <w:top w:val="none" w:sz="0" w:space="0" w:color="auto"/>
            <w:left w:val="none" w:sz="0" w:space="0" w:color="auto"/>
            <w:bottom w:val="none" w:sz="0" w:space="0" w:color="auto"/>
            <w:right w:val="none" w:sz="0" w:space="0" w:color="auto"/>
          </w:divBdr>
        </w:div>
        <w:div w:id="54856756">
          <w:marLeft w:val="547"/>
          <w:marRight w:val="0"/>
          <w:marTop w:val="115"/>
          <w:marBottom w:val="0"/>
          <w:divBdr>
            <w:top w:val="none" w:sz="0" w:space="0" w:color="auto"/>
            <w:left w:val="none" w:sz="0" w:space="0" w:color="auto"/>
            <w:bottom w:val="none" w:sz="0" w:space="0" w:color="auto"/>
            <w:right w:val="none" w:sz="0" w:space="0" w:color="auto"/>
          </w:divBdr>
        </w:div>
        <w:div w:id="1611819417">
          <w:marLeft w:val="547"/>
          <w:marRight w:val="0"/>
          <w:marTop w:val="115"/>
          <w:marBottom w:val="0"/>
          <w:divBdr>
            <w:top w:val="none" w:sz="0" w:space="0" w:color="auto"/>
            <w:left w:val="none" w:sz="0" w:space="0" w:color="auto"/>
            <w:bottom w:val="none" w:sz="0" w:space="0" w:color="auto"/>
            <w:right w:val="none" w:sz="0" w:space="0" w:color="auto"/>
          </w:divBdr>
        </w:div>
        <w:div w:id="1690446202">
          <w:marLeft w:val="547"/>
          <w:marRight w:val="0"/>
          <w:marTop w:val="115"/>
          <w:marBottom w:val="0"/>
          <w:divBdr>
            <w:top w:val="none" w:sz="0" w:space="0" w:color="auto"/>
            <w:left w:val="none" w:sz="0" w:space="0" w:color="auto"/>
            <w:bottom w:val="none" w:sz="0" w:space="0" w:color="auto"/>
            <w:right w:val="none" w:sz="0" w:space="0" w:color="auto"/>
          </w:divBdr>
        </w:div>
        <w:div w:id="661471920">
          <w:marLeft w:val="547"/>
          <w:marRight w:val="0"/>
          <w:marTop w:val="115"/>
          <w:marBottom w:val="0"/>
          <w:divBdr>
            <w:top w:val="none" w:sz="0" w:space="0" w:color="auto"/>
            <w:left w:val="none" w:sz="0" w:space="0" w:color="auto"/>
            <w:bottom w:val="none" w:sz="0" w:space="0" w:color="auto"/>
            <w:right w:val="none" w:sz="0" w:space="0" w:color="auto"/>
          </w:divBdr>
        </w:div>
        <w:div w:id="1780447082">
          <w:marLeft w:val="547"/>
          <w:marRight w:val="0"/>
          <w:marTop w:val="115"/>
          <w:marBottom w:val="0"/>
          <w:divBdr>
            <w:top w:val="none" w:sz="0" w:space="0" w:color="auto"/>
            <w:left w:val="none" w:sz="0" w:space="0" w:color="auto"/>
            <w:bottom w:val="none" w:sz="0" w:space="0" w:color="auto"/>
            <w:right w:val="none" w:sz="0" w:space="0" w:color="auto"/>
          </w:divBdr>
        </w:div>
      </w:divsChild>
    </w:div>
    <w:div w:id="1460415452">
      <w:bodyDiv w:val="1"/>
      <w:marLeft w:val="0"/>
      <w:marRight w:val="0"/>
      <w:marTop w:val="0"/>
      <w:marBottom w:val="0"/>
      <w:divBdr>
        <w:top w:val="none" w:sz="0" w:space="0" w:color="auto"/>
        <w:left w:val="none" w:sz="0" w:space="0" w:color="auto"/>
        <w:bottom w:val="none" w:sz="0" w:space="0" w:color="auto"/>
        <w:right w:val="none" w:sz="0" w:space="0" w:color="auto"/>
      </w:divBdr>
    </w:div>
    <w:div w:id="2048025587">
      <w:bodyDiv w:val="1"/>
      <w:marLeft w:val="0"/>
      <w:marRight w:val="0"/>
      <w:marTop w:val="0"/>
      <w:marBottom w:val="0"/>
      <w:divBdr>
        <w:top w:val="none" w:sz="0" w:space="0" w:color="auto"/>
        <w:left w:val="none" w:sz="0" w:space="0" w:color="auto"/>
        <w:bottom w:val="none" w:sz="0" w:space="0" w:color="auto"/>
        <w:right w:val="none" w:sz="0" w:space="0" w:color="auto"/>
      </w:divBdr>
    </w:div>
    <w:div w:id="211714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ogle.co.uk/url?sa=i&amp;rct=j&amp;q=&amp;esrc=s&amp;source=images&amp;cd=&amp;cad=rja&amp;uact=8&amp;ved=0ahUKEwjprsmxnLzYAhWQ4aQKHcqaAPQQjRwIBw&amp;url=http://www.jacobs.com/join-us&amp;psig=AOvVaw1QxlIZHiwbEfuQSAAYFI-G&amp;ust=15150836008180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safetygovernance@highwaysengland.co.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oogle.co.uk/url?sa=i&amp;rct=j&amp;q=&amp;esrc=s&amp;source=images&amp;cd=&amp;cad=rja&amp;uact=8&amp;ved=0ahUKEwj_i-_wm7zYAhVP46QKHWHlAhEQjRwIBw&amp;url=http://wtconsultancies.co.uk/clients-experience/highways-england-otter-mitigation-research/&amp;psig=AOvVaw29ixRjx4aO056FzQWlSE9b&amp;ust=1515083465058928" TargetMode="External"/><Relationship Id="rId14" Type="http://schemas.openxmlformats.org/officeDocument/2006/relationships/hyperlink" Target="http://www.hse.gov.uk/construction-dashboar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EA6F67B0404E72A6166235E1ED8FEA"/>
        <w:category>
          <w:name w:val="General"/>
          <w:gallery w:val="placeholder"/>
        </w:category>
        <w:types>
          <w:type w:val="bbPlcHdr"/>
        </w:types>
        <w:behaviors>
          <w:behavior w:val="content"/>
        </w:behaviors>
        <w:guid w:val="{749EF13F-651E-4953-AAEC-EE145E643F36}"/>
      </w:docPartPr>
      <w:docPartBody>
        <w:p w:rsidR="0056089D" w:rsidRDefault="0056089D" w:rsidP="0056089D">
          <w:pPr>
            <w:pStyle w:val="E3EA6F67B0404E72A6166235E1ED8FEA"/>
          </w:pPr>
          <w:r w:rsidRPr="009063CE">
            <w:rPr>
              <w:rStyle w:val="PlaceholderText"/>
            </w:rPr>
            <w:t>[Title]</w:t>
          </w:r>
        </w:p>
      </w:docPartBody>
    </w:docPart>
    <w:docPart>
      <w:docPartPr>
        <w:name w:val="B90AB2A9010E410694A3372D7DAAC61A"/>
        <w:category>
          <w:name w:val="General"/>
          <w:gallery w:val="placeholder"/>
        </w:category>
        <w:types>
          <w:type w:val="bbPlcHdr"/>
        </w:types>
        <w:behaviors>
          <w:behavior w:val="content"/>
        </w:behaviors>
        <w:guid w:val="{25297D55-57C7-474C-8FC4-1E03BD3F8FDB}"/>
      </w:docPartPr>
      <w:docPartBody>
        <w:p w:rsidR="0056089D" w:rsidRDefault="0056089D" w:rsidP="0056089D">
          <w:pPr>
            <w:pStyle w:val="B90AB2A9010E410694A3372D7DAAC61A"/>
          </w:pPr>
          <w:r w:rsidRPr="009063CE">
            <w:rPr>
              <w:rStyle w:val="PlaceholderText"/>
            </w:rPr>
            <w:t>[Subject]</w:t>
          </w:r>
        </w:p>
      </w:docPartBody>
    </w:docPart>
    <w:docPart>
      <w:docPartPr>
        <w:name w:val="7799D489B0234733BAF8AE1C822331ED"/>
        <w:category>
          <w:name w:val="General"/>
          <w:gallery w:val="placeholder"/>
        </w:category>
        <w:types>
          <w:type w:val="bbPlcHdr"/>
        </w:types>
        <w:behaviors>
          <w:behavior w:val="content"/>
        </w:behaviors>
        <w:guid w:val="{72CA2074-765A-420E-BEB2-9A586EA81924}"/>
      </w:docPartPr>
      <w:docPartBody>
        <w:p w:rsidR="0056089D" w:rsidRDefault="0056089D" w:rsidP="0056089D">
          <w:pPr>
            <w:pStyle w:val="7799D489B0234733BAF8AE1C822331ED"/>
          </w:pPr>
          <w:r w:rsidRPr="00751D8F">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9D"/>
    <w:rsid w:val="001537FB"/>
    <w:rsid w:val="001F5E47"/>
    <w:rsid w:val="00383260"/>
    <w:rsid w:val="003C1ECF"/>
    <w:rsid w:val="004010EA"/>
    <w:rsid w:val="0056089D"/>
    <w:rsid w:val="008065C3"/>
    <w:rsid w:val="009C008B"/>
    <w:rsid w:val="009E38C4"/>
    <w:rsid w:val="00A607A7"/>
    <w:rsid w:val="00B16F0E"/>
    <w:rsid w:val="00C0010E"/>
    <w:rsid w:val="00D01925"/>
    <w:rsid w:val="00D1143C"/>
    <w:rsid w:val="00DA1361"/>
    <w:rsid w:val="00E863C0"/>
    <w:rsid w:val="00EA6B9D"/>
    <w:rsid w:val="00F41E26"/>
    <w:rsid w:val="00FB29FE"/>
    <w:rsid w:val="00FB2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89D"/>
    <w:rPr>
      <w:color w:val="808080"/>
    </w:rPr>
  </w:style>
  <w:style w:type="paragraph" w:customStyle="1" w:styleId="E3EA6F67B0404E72A6166235E1ED8FEA">
    <w:name w:val="E3EA6F67B0404E72A6166235E1ED8FEA"/>
    <w:rsid w:val="0056089D"/>
  </w:style>
  <w:style w:type="paragraph" w:customStyle="1" w:styleId="B90AB2A9010E410694A3372D7DAAC61A">
    <w:name w:val="B90AB2A9010E410694A3372D7DAAC61A"/>
    <w:rsid w:val="0056089D"/>
  </w:style>
  <w:style w:type="paragraph" w:customStyle="1" w:styleId="7799D489B0234733BAF8AE1C822331ED">
    <w:name w:val="7799D489B0234733BAF8AE1C822331ED"/>
    <w:rsid w:val="00560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F9A49A-8963-4C55-A64B-5F50B714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12</Pages>
  <Words>3889</Words>
  <Characters>22170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minutes for THE PRINCIPAL DESIGNER WORKING GROUP meeting 11-10-2018</vt:lpstr>
    </vt:vector>
  </TitlesOfParts>
  <Company>WSP Group Plc</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PRINCIPAL DESIGNER WORKING GROUP meeting 11-10-2018</dc:title>
  <dc:subject>MEETING No.10</dc:subject>
  <dc:creator>Timothy Metcalfe</dc:creator>
  <cp:lastModifiedBy>Potter, Doug</cp:lastModifiedBy>
  <cp:revision>9</cp:revision>
  <cp:lastPrinted>2018-10-26T14:55:00Z</cp:lastPrinted>
  <dcterms:created xsi:type="dcterms:W3CDTF">2018-10-25T10:11:00Z</dcterms:created>
  <dcterms:modified xsi:type="dcterms:W3CDTF">2018-10-26T15:43:00Z</dcterms:modified>
</cp:coreProperties>
</file>